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7"/>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84"/>
        </w:rPr>
      </w:pPr>
      <w:r>
        <w:rPr>
          <w:rFonts w:hint="eastAsia" w:cs="宋体" w:asciiTheme="minorEastAsia" w:hAnsiTheme="minorEastAsia" w:eastAsiaTheme="minorEastAsia"/>
          <w:b/>
          <w:sz w:val="84"/>
        </w:rPr>
        <w:t xml:space="preserve">招   标   文   件</w:t>
      </w:r>
      <w:r/>
    </w:p>
    <w:p>
      <w:pPr>
        <w:jc w:val="center"/>
        <w:spacing w:line="360" w:lineRule="auto"/>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pStyle w:val="1086"/>
        <w:rPr>
          <w:rFonts w:cs="宋体" w:asciiTheme="minorEastAsia" w:hAnsiTheme="minorEastAsia" w:eastAsiaTheme="minorEastAsia"/>
        </w:rP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firstLine="1446"/>
        <w:spacing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hint="eastAsia" w:cs="宋体" w:asciiTheme="minorEastAsia" w:hAnsiTheme="minorEastAsia" w:eastAsiaTheme="minorEastAsia"/>
          <w:b/>
          <w:sz w:val="36"/>
          <w:highlight w:val="white"/>
        </w:rPr>
        <w:t xml:space="preserve">JSZC-321100-JZCG-G2026-0020</w:t>
      </w:r>
      <w:r/>
    </w:p>
    <w:p>
      <w:pPr>
        <w:ind w:firstLine="1446"/>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446"/>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right="720"/>
        <w:jc w:val="center"/>
        <w:spacing w:line="360" w:lineRule="auto"/>
        <w:rPr>
          <w:rFonts w:cs="宋体" w:asciiTheme="minorEastAsia" w:hAnsiTheme="minorEastAsia" w:eastAsiaTheme="minorEastAsia"/>
          <w:b/>
          <w:sz w:val="36"/>
          <w:szCs w:val="36"/>
        </w:rPr>
        <w:outlineLvl w:val="0"/>
      </w:pPr>
      <w:r>
        <w:rPr>
          <w:rFonts w:hint="eastAsia" w:cs="宋体" w:asciiTheme="minorEastAsia" w:hAnsiTheme="minorEastAsia" w:eastAsiaTheme="minorEastAsia"/>
          <w:b/>
          <w:sz w:val="36"/>
          <w:szCs w:val="36"/>
        </w:rPr>
        <w:t xml:space="preserve">    </w:t>
      </w:r>
      <w:r>
        <w:rPr>
          <w:rFonts w:hint="eastAsia" w:cs="宋体" w:asciiTheme="minorEastAsia" w:hAnsiTheme="minorEastAsia" w:eastAsiaTheme="minorEastAsia"/>
          <w:b/>
          <w:sz w:val="36"/>
          <w:szCs w:val="36"/>
        </w:rPr>
        <w:t xml:space="preserve">项目名称</w:t>
      </w:r>
      <w:r>
        <w:rPr>
          <w:rFonts w:hint="eastAsia" w:cs="宋体" w:asciiTheme="minorEastAsia" w:hAnsiTheme="minorEastAsia" w:eastAsiaTheme="minorEastAsia"/>
          <w:sz w:val="36"/>
          <w:szCs w:val="36"/>
        </w:rPr>
        <w:t xml:space="preserve">：</w:t>
      </w:r>
      <w:r>
        <w:rPr>
          <w:rFonts w:hint="eastAsia" w:cs="宋体" w:asciiTheme="minorEastAsia" w:hAnsiTheme="minorEastAsia" w:eastAsiaTheme="minorEastAsia"/>
          <w:b/>
          <w:sz w:val="36"/>
          <w:szCs w:val="36"/>
        </w:rPr>
        <w:t xml:space="preserve">镇江市一体化在线政务服务平台升级及维保项目</w:t>
      </w:r>
      <w:r/>
    </w:p>
    <w:p>
      <w:pPr>
        <w:jc w:val="center"/>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镇江市公共资源交易中心   </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w:t>
      </w:r>
      <w:r>
        <w:rPr>
          <w:rFonts w:hint="eastAsia" w:cs="宋体" w:asciiTheme="minorEastAsia" w:hAnsiTheme="minorEastAsia" w:eastAsiaTheme="minorEastAsia"/>
          <w:b/>
          <w:sz w:val="36"/>
          <w:szCs w:val="36"/>
        </w:rPr>
        <w:t xml:space="preserve">6</w:t>
      </w:r>
      <w:r>
        <w:rPr>
          <w:rFonts w:hint="eastAsia" w:cs="宋体" w:asciiTheme="minorEastAsia" w:hAnsiTheme="minorEastAsia" w:eastAsiaTheme="minorEastAsia"/>
          <w:b/>
          <w:sz w:val="36"/>
          <w:szCs w:val="36"/>
        </w:rPr>
        <w:t xml:space="preserve">年</w:t>
      </w:r>
      <w:r>
        <w:rPr>
          <w:rFonts w:hint="eastAsia" w:cs="宋体" w:asciiTheme="minorEastAsia" w:hAnsiTheme="minorEastAsia" w:eastAsiaTheme="minorEastAsia"/>
          <w:b/>
          <w:sz w:val="36"/>
          <w:szCs w:val="36"/>
        </w:rPr>
        <w:t xml:space="preserve">4</w:t>
      </w:r>
      <w:r>
        <w:rPr>
          <w:rFonts w:hint="eastAsia" w:cs="宋体" w:asciiTheme="minorEastAsia" w:hAnsiTheme="minorEastAsia" w:eastAsiaTheme="minorEastAsia"/>
          <w:b/>
          <w:sz w:val="36"/>
          <w:szCs w:val="36"/>
        </w:rPr>
        <w:t xml:space="preserve">月</w:t>
      </w:r>
      <w:r>
        <w:rPr>
          <w:rFonts w:hint="eastAsia" w:cs="宋体" w:asciiTheme="minorEastAsia" w:hAnsiTheme="minorEastAsia" w:eastAsiaTheme="minorEastAsia"/>
          <w:b/>
          <w:sz w:val="36"/>
          <w:szCs w:val="36"/>
        </w:rPr>
        <w:t xml:space="preserve">2</w:t>
      </w:r>
      <w:r>
        <w:rPr>
          <w:rFonts w:hint="eastAsia" w:cs="宋体" w:asciiTheme="minorEastAsia" w:hAnsiTheme="minorEastAsia" w:eastAsiaTheme="minorEastAsia"/>
          <w:b/>
          <w:sz w:val="36"/>
          <w:szCs w:val="36"/>
        </w:rPr>
        <w:t xml:space="preserve">9</w:t>
      </w:r>
      <w:r>
        <w:rPr>
          <w:rFonts w:hint="eastAsia" w:cs="宋体" w:asciiTheme="minorEastAsia" w:hAnsiTheme="minorEastAsia" w:eastAsiaTheme="minorEastAsia"/>
          <w:b/>
          <w:sz w:val="36"/>
          <w:szCs w:val="36"/>
        </w:rPr>
        <w:t xml:space="preserve">日</w:t>
      </w:r>
      <w:r/>
    </w:p>
    <w:p>
      <w:pPr>
        <w:jc w:val="center"/>
        <w:spacing w:line="360" w:lineRule="auto"/>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招标文件目录</w:t>
      </w:r>
      <w:r/>
    </w:p>
    <w:p>
      <w:pPr>
        <w:ind w:firstLine="883"/>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第一部分    投标邀请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第二部分    投标人须知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第三部分    拟签订的合同文本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第四部分    采购需求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第五部分    评标办法和标准                      </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                    </w:t>
      </w:r>
      <w:r/>
    </w:p>
    <w:p>
      <w:pPr>
        <w:pStyle w:val="1088"/>
        <w:ind w:left="779" w:right="900" w:firstLine="420"/>
        <w:jc w:val="center"/>
        <w:keepLines w:val="0"/>
        <w:keepNext w:val="0"/>
        <w:spacing w:before="200" w:after="200" w:line="360" w:lineRule="auto"/>
        <w:rPr>
          <w:rFonts w:cs="宋体" w:asciiTheme="minorEastAsia" w:hAnsiTheme="minorEastAsia" w:eastAsiaTheme="minorEastAsia"/>
          <w:sz w:val="36"/>
          <w:szCs w:val="36"/>
          <w:lang w:eastAsia="zh-CN"/>
        </w:rPr>
      </w:pPr>
      <w:r>
        <w:rPr>
          <w:rFonts w:hint="eastAsia" w:cs="宋体" w:asciiTheme="minorEastAsia" w:hAnsiTheme="minorEastAsia" w:eastAsiaTheme="minorEastAsia"/>
          <w:sz w:val="30"/>
          <w:lang w:eastAsia="zh-CN"/>
        </w:rPr>
        <w:br w:type="page" w:clear="all"/>
      </w:r>
      <w:bookmarkStart w:id="0" w:name="_Toc20732967"/>
      <w:r/>
      <w:bookmarkStart w:id="1" w:name="_Toc92167999"/>
      <w:r/>
      <w:bookmarkStart w:id="2" w:name="_Toc100386033"/>
      <w:r>
        <w:rPr>
          <w:rFonts w:hint="eastAsia" w:cs="宋体" w:asciiTheme="minorEastAsia" w:hAnsiTheme="minorEastAsia" w:eastAsiaTheme="minorEastAsia"/>
          <w:sz w:val="36"/>
          <w:szCs w:val="36"/>
          <w:lang w:eastAsia="zh-CN"/>
        </w:rPr>
        <w:t xml:space="preserve">第一部分  投标邀请</w:t>
      </w:r>
      <w:bookmarkEnd w:id="0"/>
      <w:r/>
      <w:bookmarkEnd w:id="1"/>
      <w:r/>
      <w:bookmarkEnd w:id="2"/>
      <w:r/>
      <w:r/>
    </w:p>
    <w:p>
      <w:pPr>
        <w:ind w:firstLine="480"/>
        <w:spacing w:line="360" w:lineRule="auto"/>
        <w:rPr>
          <w:rFonts w:cs="宋体" w:asciiTheme="minorEastAsia" w:hAnsiTheme="minorEastAsia" w:eastAsiaTheme="minorEastAsia"/>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20732978"/>
      <w:r/>
      <w:bookmarkStart w:id="7" w:name="_Toc98669341"/>
      <w:r>
        <w:rPr>
          <w:rFonts w:hint="eastAsia" w:cs="宋体" w:asciiTheme="minorEastAsia" w:hAnsiTheme="minorEastAsia" w:eastAsiaTheme="minorEastAsia"/>
          <w:sz w:val="24"/>
          <w:szCs w:val="28"/>
        </w:rPr>
        <w:t xml:space="preserve">项目概况</w:t>
      </w:r>
      <w:r/>
    </w:p>
    <w:p>
      <w:pPr>
        <w:ind w:firstLine="480"/>
        <w:spacing w:line="360" w:lineRule="auto"/>
        <w:rPr>
          <w:rFonts w:cs="宋体" w:asciiTheme="minorEastAsia" w:hAnsiTheme="minorEastAsia" w:eastAsiaTheme="minorEastAsia"/>
          <w:sz w:val="24"/>
          <w:szCs w:val="28"/>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8"/>
          <w:u w:val="single"/>
        </w:rPr>
        <w:t xml:space="preserve">镇江市一体化在线政务服务平台升级及维保项目</w:t>
      </w:r>
      <w:r>
        <w:rPr>
          <w:rFonts w:hint="eastAsia" w:cs="宋体" w:asciiTheme="minorEastAsia" w:hAnsiTheme="minorEastAsia" w:eastAsiaTheme="minorEastAsia"/>
          <w:sz w:val="24"/>
          <w:szCs w:val="28"/>
        </w:rPr>
        <w:t xml:space="preserve">的潜在投标人应在</w:t>
      </w:r>
      <w:r>
        <w:rPr>
          <w:rFonts w:hint="eastAsia" w:cs="宋体" w:asciiTheme="minorEastAsia" w:hAnsiTheme="minorEastAsia" w:eastAsiaTheme="minorEastAsia"/>
          <w:sz w:val="24"/>
          <w:szCs w:val="28"/>
          <w:highlight w:val="white"/>
        </w:rPr>
        <w:t xml:space="preserve">“苏采云”电子交易平台（网址：http:</w:t>
      </w:r>
      <w:r>
        <w:rPr>
          <w:rFonts w:hint="eastAsia" w:cs="宋体" w:asciiTheme="minorEastAsia" w:hAnsiTheme="minorEastAsia" w:eastAsiaTheme="minorEastAsia"/>
          <w:sz w:val="24"/>
          <w:szCs w:val="28"/>
        </w:rPr>
        <w:t xml:space="preserve">//jszfcg.jsczt.cn/）</w:t>
      </w:r>
      <w:r>
        <w:rPr>
          <w:rFonts w:cs="宋体" w:asciiTheme="minorEastAsia" w:hAnsiTheme="minorEastAsia" w:eastAsiaTheme="minorEastAsia"/>
          <w:sz w:val="24"/>
          <w:szCs w:val="28"/>
        </w:rPr>
        <w:t xml:space="preserve">自行免</w:t>
      </w:r>
      <w:r>
        <w:rPr>
          <w:rFonts w:hint="eastAsia" w:cs="宋体" w:asciiTheme="minorEastAsia" w:hAnsiTheme="minorEastAsia" w:eastAsiaTheme="minorEastAsia"/>
          <w:sz w:val="24"/>
          <w:szCs w:val="28"/>
        </w:rPr>
        <w:t xml:space="preserve">费下载招标文件，并于</w:t>
      </w:r>
      <w:r>
        <w:rPr>
          <w:rFonts w:hint="eastAsia" w:cs="宋体" w:asciiTheme="minorEastAsia" w:hAnsiTheme="minorEastAsia" w:eastAsiaTheme="minorEastAsia"/>
          <w:sz w:val="24"/>
          <w:szCs w:val="28"/>
          <w:u w:val="single"/>
        </w:rPr>
        <w:t xml:space="preserve">202</w:t>
      </w:r>
      <w:r>
        <w:rPr>
          <w:rFonts w:hint="eastAsia" w:cs="宋体" w:asciiTheme="minorEastAsia" w:hAnsiTheme="minorEastAsia" w:eastAsiaTheme="minorEastAsia"/>
          <w:sz w:val="24"/>
          <w:szCs w:val="28"/>
          <w:u w:val="single"/>
        </w:rPr>
        <w:t xml:space="preserve">6</w:t>
      </w:r>
      <w:r>
        <w:rPr>
          <w:rFonts w:hint="eastAsia" w:cs="宋体" w:asciiTheme="minorEastAsia" w:hAnsiTheme="minorEastAsia" w:eastAsiaTheme="minorEastAsia"/>
          <w:sz w:val="24"/>
          <w:szCs w:val="28"/>
          <w:u w:val="single"/>
        </w:rPr>
        <w:t xml:space="preserve">年</w:t>
      </w:r>
      <w:r>
        <w:rPr>
          <w:rFonts w:hint="eastAsia" w:cs="宋体" w:asciiTheme="minorEastAsia" w:hAnsiTheme="minorEastAsia" w:eastAsiaTheme="minorEastAsia"/>
          <w:sz w:val="24"/>
          <w:szCs w:val="28"/>
          <w:u w:val="single"/>
        </w:rPr>
        <w:t xml:space="preserve">5</w:t>
      </w:r>
      <w:r>
        <w:rPr>
          <w:rFonts w:hint="eastAsia" w:cs="宋体" w:asciiTheme="minorEastAsia" w:hAnsiTheme="minorEastAsia" w:eastAsiaTheme="minorEastAsia"/>
          <w:sz w:val="24"/>
          <w:szCs w:val="28"/>
          <w:u w:val="single"/>
        </w:rPr>
        <w:t xml:space="preserve">月</w:t>
      </w:r>
      <w:r>
        <w:rPr>
          <w:rFonts w:hint="eastAsia" w:cs="宋体" w:asciiTheme="minorEastAsia" w:hAnsiTheme="minorEastAsia" w:eastAsiaTheme="minorEastAsia"/>
          <w:sz w:val="24"/>
          <w:szCs w:val="28"/>
          <w:u w:val="single"/>
        </w:rPr>
        <w:t xml:space="preserve">2</w:t>
      </w:r>
      <w:r>
        <w:rPr>
          <w:rFonts w:hint="eastAsia" w:cs="宋体" w:asciiTheme="minorEastAsia" w:hAnsiTheme="minorEastAsia" w:eastAsiaTheme="minorEastAsia"/>
          <w:sz w:val="24"/>
          <w:szCs w:val="28"/>
          <w:u w:val="single"/>
        </w:rPr>
        <w:t xml:space="preserve">1</w:t>
      </w:r>
      <w:r>
        <w:rPr>
          <w:rFonts w:hint="eastAsia" w:cs="宋体" w:asciiTheme="minorEastAsia" w:hAnsiTheme="minorEastAsia" w:eastAsiaTheme="minorEastAsia"/>
          <w:sz w:val="24"/>
          <w:szCs w:val="28"/>
          <w:u w:val="single"/>
        </w:rPr>
        <w:t xml:space="preserve">日</w:t>
      </w:r>
      <w:r>
        <w:rPr>
          <w:rFonts w:hint="eastAsia" w:cs="宋体" w:asciiTheme="minorEastAsia" w:hAnsiTheme="minorEastAsia" w:eastAsiaTheme="minorEastAsia"/>
          <w:sz w:val="24"/>
          <w:szCs w:val="28"/>
          <w:u w:val="single"/>
        </w:rPr>
        <w:t xml:space="preserve">9</w:t>
      </w:r>
      <w:r>
        <w:rPr>
          <w:rFonts w:hint="eastAsia" w:cs="宋体" w:asciiTheme="minorEastAsia" w:hAnsiTheme="minorEastAsia" w:eastAsiaTheme="minorEastAsia"/>
          <w:sz w:val="24"/>
          <w:szCs w:val="28"/>
          <w:u w:val="single"/>
        </w:rPr>
        <w:t xml:space="preserve">点30分</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pStyle w:val="1086"/>
        <w:ind w:left="-142"/>
        <w:jc w:val="both"/>
        <w:spacing w:line="360" w:lineRule="auto"/>
        <w:rPr>
          <w:rFonts w:cs="宋体" w:asciiTheme="minorEastAsia" w:hAnsiTheme="minorEastAsia" w:eastAsiaTheme="minorEastAsia"/>
          <w:b w:val="0"/>
          <w:sz w:val="24"/>
          <w:szCs w:val="28"/>
        </w:rPr>
      </w:pPr>
      <w:r/>
      <w:bookmarkStart w:id="8" w:name="_Toc35393790"/>
      <w:r/>
      <w:bookmarkStart w:id="9" w:name="_Toc28359079"/>
      <w:r/>
      <w:bookmarkStart w:id="10" w:name="_Toc35393621"/>
      <w:r/>
      <w:bookmarkStart w:id="11" w:name="_Toc28359002"/>
      <w:r/>
      <w:bookmarkStart w:id="12" w:name="_Hlk24379207"/>
      <w:r>
        <w:rPr>
          <w:rFonts w:hint="eastAsia" w:cs="宋体" w:asciiTheme="minorEastAsia" w:hAnsiTheme="minorEastAsia" w:eastAsiaTheme="minorEastAsia"/>
          <w:b w:val="0"/>
          <w:sz w:val="24"/>
          <w:szCs w:val="28"/>
        </w:rPr>
        <w:t xml:space="preserve">一、项目基本情况</w:t>
      </w:r>
      <w:bookmarkEnd w:id="8"/>
      <w:r/>
      <w:bookmarkEnd w:id="9"/>
      <w:r/>
      <w:bookmarkEnd w:id="10"/>
      <w:r/>
      <w:bookmarkEnd w:id="11"/>
      <w:r/>
      <w:r/>
    </w:p>
    <w:p>
      <w:pPr>
        <w:ind w:firstLine="480"/>
        <w:spacing w:line="360" w:lineRule="auto"/>
        <w:rPr>
          <w:rFonts w:cs="宋体" w:asciiTheme="minorEastAsia" w:hAnsiTheme="minorEastAsia" w:eastAsiaTheme="minorEastAsia"/>
          <w:color w:val="ff0000"/>
          <w:sz w:val="24"/>
          <w:szCs w:val="28"/>
        </w:rPr>
      </w:pPr>
      <w:r>
        <w:rPr>
          <w:rFonts w:hint="eastAsia" w:cs="宋体" w:asciiTheme="minorEastAsia" w:hAnsiTheme="minorEastAsia" w:eastAsiaTheme="minorEastAsia"/>
          <w:sz w:val="24"/>
          <w:szCs w:val="28"/>
        </w:rPr>
        <w:t xml:space="preserve">项目编</w:t>
      </w:r>
      <w:r>
        <w:rPr>
          <w:rFonts w:hint="eastAsia" w:cs="宋体" w:asciiTheme="minorEastAsia" w:hAnsiTheme="minorEastAsia" w:eastAsiaTheme="minorEastAsia"/>
          <w:sz w:val="24"/>
          <w:szCs w:val="28"/>
        </w:rPr>
        <w:t xml:space="preserve">号：</w:t>
      </w:r>
      <w:r>
        <w:rPr>
          <w:rFonts w:hint="eastAsia" w:cs="宋体" w:asciiTheme="minorEastAsia" w:hAnsiTheme="minorEastAsia" w:eastAsiaTheme="minorEastAsia"/>
          <w:sz w:val="24"/>
          <w:szCs w:val="28"/>
        </w:rPr>
        <w:t xml:space="preserve">JSZC-321100-JZCG-G2026-0020</w:t>
      </w:r>
      <w:r/>
    </w:p>
    <w:p>
      <w:pPr>
        <w:ind w:left="1679" w:hanging="12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w:t>
      </w:r>
      <w:bookmarkEnd w:id="12"/>
      <w:r>
        <w:rPr>
          <w:rFonts w:hint="eastAsia" w:cs="宋体" w:asciiTheme="minorEastAsia" w:hAnsiTheme="minorEastAsia" w:eastAsiaTheme="minorEastAsia"/>
          <w:sz w:val="24"/>
          <w:szCs w:val="28"/>
        </w:rPr>
        <w:t xml:space="preserve">镇江市一体化在线政务服务平台升级及维保项目</w:t>
      </w:r>
      <w:r/>
    </w:p>
    <w:p>
      <w:pPr>
        <w:ind w:firstLine="480"/>
        <w:spacing w:line="360" w:lineRule="auto"/>
        <w:rPr>
          <w:rFonts w:cs="宋体" w:asciiTheme="minorEastAsia" w:hAnsiTheme="minorEastAsia" w:eastAsiaTheme="minorEastAsia"/>
          <w:sz w:val="24"/>
          <w:szCs w:val="28"/>
        </w:rPr>
      </w:pPr>
      <w:r/>
      <w:bookmarkStart w:id="13" w:name="OLE_LINK193"/>
      <w:r/>
      <w:bookmarkStart w:id="14" w:name="OLE_LINK197"/>
      <w:r/>
      <w:bookmarkStart w:id="15" w:name="OLE_LINK145"/>
      <w:r/>
      <w:bookmarkStart w:id="16" w:name="OLE_LINK146"/>
      <w:r>
        <w:rPr>
          <w:rFonts w:hint="eastAsia" w:cs="宋体" w:asciiTheme="minorEastAsia" w:hAnsiTheme="minorEastAsia" w:eastAsiaTheme="minorEastAsia"/>
          <w:sz w:val="24"/>
          <w:szCs w:val="28"/>
        </w:rPr>
        <w:t xml:space="preserve">预算金额：</w:t>
      </w:r>
      <w:r>
        <w:rPr>
          <w:rFonts w:hint="eastAsia" w:cs="宋体" w:asciiTheme="minorEastAsia" w:hAnsiTheme="minorEastAsia" w:eastAsiaTheme="minorEastAsia"/>
          <w:sz w:val="24"/>
          <w:szCs w:val="28"/>
        </w:rPr>
        <w:t xml:space="preserve">127.86</w:t>
      </w:r>
      <w:r>
        <w:rPr>
          <w:rFonts w:hint="eastAsia" w:cs="宋体" w:asciiTheme="minorEastAsia" w:hAnsiTheme="minorEastAsia" w:eastAsiaTheme="minorEastAsia"/>
          <w:sz w:val="24"/>
          <w:szCs w:val="28"/>
        </w:rPr>
        <w:t xml:space="preserve">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最高限价：</w:t>
      </w:r>
      <w:r>
        <w:rPr>
          <w:rFonts w:hint="eastAsia" w:cs="宋体" w:asciiTheme="minorEastAsia" w:hAnsiTheme="minorEastAsia" w:eastAsiaTheme="minorEastAsia"/>
          <w:sz w:val="24"/>
          <w:szCs w:val="28"/>
        </w:rPr>
        <w:t xml:space="preserve">127.86</w:t>
      </w:r>
      <w:r>
        <w:rPr>
          <w:rFonts w:hint="eastAsia" w:cs="宋体" w:asciiTheme="minorEastAsia" w:hAnsiTheme="minorEastAsia" w:eastAsiaTheme="minorEastAsia"/>
          <w:sz w:val="24"/>
          <w:szCs w:val="28"/>
        </w:rPr>
        <w:t xml:space="preserve">万元。</w:t>
      </w:r>
      <w:bookmarkEnd w:id="13"/>
      <w:r/>
      <w:bookmarkEnd w:id="14"/>
      <w:r/>
      <w:bookmarkEnd w:id="15"/>
      <w:r/>
      <w:bookmarkEnd w:id="16"/>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w:t>
      </w:r>
      <w:bookmarkStart w:id="17" w:name="OLE_LINK190"/>
      <w:r/>
      <w:bookmarkStart w:id="18" w:name="OLE_LINK192"/>
      <w:r>
        <w:rPr>
          <w:rFonts w:hint="eastAsia" w:cs="宋体" w:asciiTheme="minorEastAsia" w:hAnsiTheme="minorEastAsia" w:eastAsiaTheme="minorEastAsia"/>
          <w:sz w:val="24"/>
          <w:szCs w:val="28"/>
        </w:rPr>
        <w:t xml:space="preserve">详细内容及要求见第四部分采购需求。</w:t>
      </w:r>
      <w:bookmarkEnd w:id="17"/>
      <w:r/>
      <w:bookmarkEnd w:id="18"/>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合同履行期限：</w:t>
      </w:r>
      <w:bookmarkStart w:id="19" w:name="OLE_LINK198"/>
      <w:r/>
      <w:bookmarkStart w:id="20" w:name="OLE_LINK199"/>
      <w:r>
        <w:rPr>
          <w:rFonts w:hint="eastAsia" w:cs="宋体" w:asciiTheme="minorEastAsia" w:hAnsiTheme="minorEastAsia" w:eastAsiaTheme="minorEastAsia"/>
          <w:sz w:val="24"/>
          <w:szCs w:val="28"/>
        </w:rPr>
        <w:t xml:space="preserve">详细内容及要求见采购需求。</w:t>
      </w:r>
      <w:bookmarkEnd w:id="19"/>
      <w:r/>
      <w:bookmarkEnd w:id="20"/>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cs="宋体" w:asciiTheme="minorEastAsia" w:hAnsiTheme="minorEastAsia" w:eastAsiaTheme="minorEastAsia"/>
          <w:sz w:val="24"/>
          <w:szCs w:val="28"/>
        </w:rPr>
        <w:t xml:space="preserve">不接受</w:t>
      </w:r>
      <w:r/>
    </w:p>
    <w:p>
      <w:pPr>
        <w:pStyle w:val="1086"/>
        <w:ind w:left="-142"/>
        <w:jc w:val="both"/>
        <w:spacing w:line="360" w:lineRule="auto"/>
        <w:rPr>
          <w:rFonts w:cs="宋体" w:asciiTheme="minorEastAsia" w:hAnsiTheme="minorEastAsia" w:eastAsiaTheme="minorEastAsia"/>
          <w:b w:val="0"/>
          <w:sz w:val="24"/>
          <w:szCs w:val="28"/>
        </w:rPr>
      </w:pPr>
      <w:r/>
      <w:bookmarkStart w:id="21" w:name="_Toc35393791"/>
      <w:r/>
      <w:bookmarkStart w:id="22" w:name="_Toc28359003"/>
      <w:r/>
      <w:bookmarkStart w:id="23" w:name="_Toc28359080"/>
      <w:r/>
      <w:bookmarkStart w:id="24" w:name="_Toc35393622"/>
      <w:r>
        <w:rPr>
          <w:rFonts w:hint="eastAsia" w:cs="宋体" w:asciiTheme="minorEastAsia" w:hAnsiTheme="minorEastAsia" w:eastAsiaTheme="minorEastAsia"/>
          <w:b w:val="0"/>
          <w:sz w:val="24"/>
          <w:szCs w:val="28"/>
        </w:rPr>
        <w:t xml:space="preserve">二、申请人的资格要求：</w:t>
      </w:r>
      <w:bookmarkEnd w:id="21"/>
      <w:r/>
      <w:bookmarkEnd w:id="22"/>
      <w:r/>
      <w:bookmarkEnd w:id="23"/>
      <w:r/>
      <w:bookmarkEnd w:id="24"/>
      <w:r/>
      <w:r/>
    </w:p>
    <w:p>
      <w:pPr>
        <w:ind w:firstLine="480"/>
        <w:spacing w:line="360" w:lineRule="auto"/>
        <w:rPr>
          <w:rFonts w:cs="宋体" w:asciiTheme="minorEastAsia" w:hAnsiTheme="minorEastAsia" w:eastAsiaTheme="minorEastAsia"/>
          <w:sz w:val="24"/>
          <w:szCs w:val="28"/>
        </w:rPr>
      </w:pPr>
      <w:r/>
      <w:bookmarkStart w:id="25" w:name="_Toc28359081"/>
      <w:r/>
      <w:bookmarkStart w:id="26" w:name="_Toc35393792"/>
      <w:r/>
      <w:bookmarkStart w:id="27" w:name="_Toc28359004"/>
      <w:r/>
      <w:bookmarkStart w:id="28" w:name="_Toc35393623"/>
      <w:r>
        <w:rPr>
          <w:rFonts w:hint="eastAsia" w:cs="宋体" w:asciiTheme="minorEastAsia" w:hAnsiTheme="minorEastAsia" w:eastAsiaTheme="minorEastAsia"/>
          <w:sz w:val="24"/>
          <w:szCs w:val="28"/>
        </w:rPr>
        <w:t xml:space="preserve">1.满足《中华人民共和国政府采购法》第二十二条规定：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1.2具有良好的商业信誉和健全的财务会计制度（提供</w:t>
      </w:r>
      <w:r>
        <w:rPr>
          <w:rFonts w:hint="eastAsia" w:cs="宋体" w:asciiTheme="minorEastAsia" w:hAnsiTheme="minorEastAsia" w:eastAsiaTheme="minorEastAsia"/>
          <w:sz w:val="24"/>
          <w:szCs w:val="28"/>
          <w:highlight w:val="white"/>
        </w:rPr>
        <w:t xml:space="preserve">2025</w:t>
      </w:r>
      <w:r>
        <w:rPr>
          <w:rFonts w:hint="eastAsia" w:cs="宋体" w:asciiTheme="minorEastAsia" w:hAnsiTheme="minorEastAsia" w:eastAsiaTheme="minorEastAsia"/>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1.3具有履行合同所必需的设备和专业技术能力（提供投标人相关信息一览表；或提供资格承诺函）；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1.5参加政府采购活动前三年内，在经营活动中没有重大违法记录（提供投标函；或提供资格承诺函）;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1.6法律、行政法规规定的其他条件。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w:t>
      </w:r>
      <w:bookmarkStart w:id="29" w:name="OLE_LINK62"/>
      <w:r/>
      <w:bookmarkStart w:id="30" w:name="OLE_LINK63"/>
      <w:r/>
      <w:bookmarkStart w:id="31" w:name="OLE_LINK31"/>
      <w:r>
        <w:rPr>
          <w:rFonts w:hint="eastAsia" w:cs="宋体" w:asciiTheme="minorEastAsia" w:hAnsiTheme="minorEastAsia" w:eastAsiaTheme="minorEastAsia"/>
          <w:sz w:val="24"/>
        </w:rPr>
        <w:t xml:space="preserve">落实政府采购政策需满足的资格要求</w:t>
      </w:r>
      <w:bookmarkEnd w:id="29"/>
      <w:r/>
      <w:bookmarkEnd w:id="30"/>
      <w:r/>
      <w:bookmarkEnd w:id="31"/>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无</w:t>
      </w:r>
      <w:r>
        <w:rPr>
          <w:rFonts w:hint="eastAsia" w:cs="宋体" w:asciiTheme="minorEastAsia" w:hAnsiTheme="minorEastAsia" w:eastAsiaTheme="minorEastAsia"/>
          <w:sz w:val="24"/>
          <w:szCs w:val="28"/>
        </w:rPr>
        <w:t xml:space="preserve">。</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w:t>
      </w:r>
      <w:bookmarkStart w:id="32" w:name="OLE_LINK60"/>
      <w:r/>
      <w:bookmarkStart w:id="33" w:name="OLE_LINK61"/>
      <w:r/>
      <w:bookmarkStart w:id="34" w:name="OLE_LINK34"/>
      <w:r>
        <w:rPr>
          <w:rFonts w:hint="eastAsia" w:cs="宋体" w:asciiTheme="minorEastAsia" w:hAnsiTheme="minorEastAsia" w:eastAsiaTheme="minorEastAsia"/>
          <w:sz w:val="24"/>
          <w:szCs w:val="28"/>
          <w:highlight w:val="white"/>
        </w:rPr>
        <w:t xml:space="preserve">本项目的特定资格要求：</w:t>
      </w:r>
      <w:bookmarkEnd w:id="32"/>
      <w:r/>
      <w:bookmarkEnd w:id="33"/>
      <w:r/>
      <w:bookmarkEnd w:id="34"/>
      <w:r>
        <w:rPr>
          <w:rFonts w:hint="eastAsia" w:cs="宋体" w:asciiTheme="minorEastAsia" w:hAnsiTheme="minorEastAsia" w:eastAsiaTheme="minorEastAsia"/>
          <w:sz w:val="24"/>
          <w:szCs w:val="28"/>
          <w:highlight w:val="white"/>
        </w:rPr>
        <w:t xml:space="preserve">无。</w:t>
      </w:r>
      <w:r/>
    </w:p>
    <w:p>
      <w:pPr>
        <w:pStyle w:val="1086"/>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三、获取招标文件</w:t>
      </w:r>
      <w:bookmarkEnd w:id="25"/>
      <w:r/>
      <w:bookmarkEnd w:id="26"/>
      <w:r/>
      <w:bookmarkEnd w:id="27"/>
      <w:r/>
      <w:bookmarkEnd w:id="28"/>
      <w:r/>
      <w:r/>
    </w:p>
    <w:p>
      <w:pPr>
        <w:ind w:left="479"/>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rPr>
        <w:t xml:space="preserve">获取时</w:t>
      </w:r>
      <w:r>
        <w:rPr>
          <w:rFonts w:hint="eastAsia" w:cs="宋体" w:asciiTheme="minorEastAsia" w:hAnsiTheme="minorEastAsia" w:eastAsiaTheme="minorEastAsia"/>
          <w:sz w:val="24"/>
          <w:szCs w:val="28"/>
          <w:highlight w:val="white"/>
        </w:rPr>
        <w:t xml:space="preserve">间：</w:t>
      </w:r>
      <w:r>
        <w:rPr>
          <w:rFonts w:cs="宋体" w:asciiTheme="minorEastAsia" w:hAnsiTheme="minorEastAsia" w:eastAsiaTheme="minorEastAsia"/>
          <w:sz w:val="24"/>
          <w:szCs w:val="28"/>
          <w:highlight w:val="white"/>
        </w:rPr>
        <w:t xml:space="preserve">自本公告发布之日起5个工作日。</w:t>
      </w:r>
      <w:r/>
    </w:p>
    <w:p>
      <w:pPr>
        <w:ind w:left="479"/>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w:t>
      </w:r>
      <w:r>
        <w:rPr>
          <w:rFonts w:hint="eastAsia" w:cs="宋体" w:asciiTheme="minorEastAsia" w:hAnsiTheme="minorEastAsia" w:eastAsiaTheme="minorEastAsia"/>
          <w:sz w:val="24"/>
          <w:szCs w:val="28"/>
          <w:highlight w:val="white"/>
        </w:rPr>
        <w:t xml:space="preserve">“苏采云”</w:t>
      </w:r>
      <w:r>
        <w:rPr>
          <w:rFonts w:hint="eastAsia" w:cs="宋体" w:asciiTheme="minorEastAsia" w:hAnsiTheme="minorEastAsia" w:eastAsiaTheme="minorEastAsia"/>
          <w:sz w:val="24"/>
          <w:szCs w:val="28"/>
          <w:highlight w:val="white"/>
          <w:u w:val="single"/>
        </w:rPr>
        <w:t xml:space="preserve">电子交易平台（网址：http://jszfcg.jsczt.cn/）</w:t>
      </w:r>
      <w:r>
        <w:rPr>
          <w:rFonts w:hint="eastAsia" w:cs="宋体" w:asciiTheme="minorEastAsia" w:hAnsiTheme="minorEastAsia" w:eastAsiaTheme="minorEastAsia"/>
          <w:sz w:val="24"/>
          <w:szCs w:val="28"/>
        </w:rPr>
        <w:t xml:space="preserve">采购文件售价：免费</w:t>
      </w:r>
      <w:r/>
    </w:p>
    <w:p>
      <w:pPr>
        <w:pStyle w:val="1086"/>
        <w:ind w:left="-142"/>
        <w:jc w:val="both"/>
        <w:spacing w:line="360" w:lineRule="auto"/>
        <w:rPr>
          <w:rFonts w:cs="宋体" w:asciiTheme="minorEastAsia" w:hAnsiTheme="minorEastAsia" w:eastAsiaTheme="minorEastAsia"/>
          <w:b w:val="0"/>
          <w:sz w:val="24"/>
          <w:szCs w:val="28"/>
        </w:rPr>
      </w:pPr>
      <w:r/>
      <w:bookmarkStart w:id="35" w:name="_Toc28359082"/>
      <w:r/>
      <w:bookmarkStart w:id="36" w:name="_Toc35393624"/>
      <w:r/>
      <w:bookmarkStart w:id="37" w:name="_Toc28359005"/>
      <w:r/>
      <w:bookmarkStart w:id="38" w:name="_Toc35393793"/>
      <w:r>
        <w:rPr>
          <w:rFonts w:hint="eastAsia" w:cs="宋体" w:asciiTheme="minorEastAsia" w:hAnsiTheme="minorEastAsia" w:eastAsiaTheme="minorEastAsia"/>
          <w:b w:val="0"/>
          <w:sz w:val="24"/>
          <w:szCs w:val="28"/>
        </w:rPr>
        <w:t xml:space="preserve">四、</w:t>
      </w:r>
      <w:bookmarkEnd w:id="35"/>
      <w:r/>
      <w:bookmarkEnd w:id="36"/>
      <w:r/>
      <w:bookmarkEnd w:id="37"/>
      <w:r/>
      <w:bookmarkEnd w:id="38"/>
      <w:r>
        <w:rPr>
          <w:rFonts w:hint="eastAsia" w:cs="宋体" w:asciiTheme="minorEastAsia" w:hAnsiTheme="minorEastAsia" w:eastAsiaTheme="minorEastAsia"/>
          <w:b w:val="0"/>
          <w:sz w:val="24"/>
          <w:szCs w:val="28"/>
        </w:rPr>
        <w:t xml:space="preserve">提交投标文件截止时间、开标时间</w:t>
      </w:r>
      <w:r>
        <w:rPr>
          <w:rFonts w:hint="eastAsia" w:cs="宋体" w:asciiTheme="minorEastAsia" w:hAnsiTheme="minorEastAsia" w:eastAsiaTheme="minorEastAsia"/>
          <w:b w:val="0"/>
          <w:sz w:val="24"/>
          <w:szCs w:val="28"/>
        </w:rPr>
        <w:t xml:space="preserve">和地点</w:t>
      </w:r>
      <w:r/>
    </w:p>
    <w:p>
      <w:pPr>
        <w:ind w:firstLine="480"/>
        <w:spacing w:line="360" w:lineRule="auto"/>
        <w:rPr>
          <w:rFonts w:cs="宋体" w:asciiTheme="minorEastAsia" w:hAnsiTheme="minorEastAsia" w:eastAsiaTheme="minorEastAsia"/>
          <w:bCs/>
          <w:sz w:val="24"/>
          <w:szCs w:val="28"/>
          <w:u w:val="single"/>
        </w:rPr>
      </w:pPr>
      <w:r>
        <w:rPr>
          <w:rFonts w:hint="eastAsia" w:cs="宋体" w:asciiTheme="minorEastAsia" w:hAnsiTheme="minorEastAsia" w:eastAsiaTheme="minorEastAsia"/>
          <w:bCs/>
          <w:sz w:val="24"/>
          <w:szCs w:val="28"/>
        </w:rPr>
        <w:t xml:space="preserve">提交截止时间及开标时间：</w:t>
      </w:r>
      <w:r>
        <w:rPr>
          <w:rFonts w:hint="eastAsia" w:cs="宋体" w:asciiTheme="minorEastAsia" w:hAnsiTheme="minorEastAsia" w:eastAsiaTheme="minorEastAsia"/>
          <w:bCs/>
          <w:sz w:val="24"/>
          <w:szCs w:val="28"/>
          <w:u w:val="single"/>
        </w:rPr>
        <w:t xml:space="preserve">202</w:t>
      </w:r>
      <w:r>
        <w:rPr>
          <w:rFonts w:hint="eastAsia" w:cs="宋体" w:asciiTheme="minorEastAsia" w:hAnsiTheme="minorEastAsia" w:eastAsiaTheme="minorEastAsia"/>
          <w:bCs/>
          <w:sz w:val="24"/>
          <w:szCs w:val="28"/>
          <w:u w:val="single"/>
        </w:rPr>
        <w:t xml:space="preserve">6</w:t>
      </w:r>
      <w:r>
        <w:rPr>
          <w:rFonts w:hint="eastAsia" w:cs="宋体" w:asciiTheme="minorEastAsia" w:hAnsiTheme="minorEastAsia" w:eastAsiaTheme="minorEastAsia"/>
          <w:bCs/>
          <w:sz w:val="24"/>
          <w:szCs w:val="28"/>
          <w:u w:val="single"/>
        </w:rPr>
        <w:t xml:space="preserve">年</w:t>
      </w:r>
      <w:r>
        <w:rPr>
          <w:rFonts w:hint="eastAsia" w:cs="宋体" w:asciiTheme="minorEastAsia" w:hAnsiTheme="minorEastAsia" w:eastAsiaTheme="minorEastAsia"/>
          <w:bCs/>
          <w:sz w:val="24"/>
          <w:szCs w:val="28"/>
          <w:u w:val="single"/>
        </w:rPr>
        <w:t xml:space="preserve">5</w:t>
      </w:r>
      <w:r>
        <w:rPr>
          <w:rFonts w:hint="eastAsia" w:cs="宋体" w:asciiTheme="minorEastAsia" w:hAnsiTheme="minorEastAsia" w:eastAsiaTheme="minorEastAsia"/>
          <w:bCs/>
          <w:sz w:val="24"/>
          <w:szCs w:val="28"/>
          <w:u w:val="single"/>
        </w:rPr>
        <w:t xml:space="preserve">月</w:t>
      </w:r>
      <w:r>
        <w:rPr>
          <w:rFonts w:hint="eastAsia" w:cs="宋体" w:asciiTheme="minorEastAsia" w:hAnsiTheme="minorEastAsia" w:eastAsiaTheme="minorEastAsia"/>
          <w:bCs/>
          <w:sz w:val="24"/>
          <w:szCs w:val="28"/>
          <w:u w:val="single"/>
        </w:rPr>
        <w:t xml:space="preserve">2</w:t>
      </w:r>
      <w:r>
        <w:rPr>
          <w:rFonts w:hint="eastAsia" w:cs="宋体" w:asciiTheme="minorEastAsia" w:hAnsiTheme="minorEastAsia" w:eastAsiaTheme="minorEastAsia"/>
          <w:bCs/>
          <w:sz w:val="24"/>
          <w:szCs w:val="28"/>
          <w:u w:val="single"/>
        </w:rPr>
        <w:t xml:space="preserve">1</w:t>
      </w:r>
      <w:r>
        <w:rPr>
          <w:rFonts w:hint="eastAsia" w:cs="宋体" w:asciiTheme="minorEastAsia" w:hAnsiTheme="minorEastAsia" w:eastAsiaTheme="minorEastAsia"/>
          <w:bCs/>
          <w:sz w:val="24"/>
          <w:szCs w:val="28"/>
          <w:u w:val="single"/>
        </w:rPr>
        <w:t xml:space="preserve">日9</w:t>
      </w:r>
      <w:r>
        <w:rPr>
          <w:rFonts w:hint="eastAsia" w:cs="宋体" w:asciiTheme="minorEastAsia" w:hAnsiTheme="minorEastAsia" w:eastAsiaTheme="minorEastAsia"/>
          <w:bCs/>
          <w:sz w:val="24"/>
          <w:szCs w:val="28"/>
          <w:u w:val="single"/>
        </w:rPr>
        <w:t xml:space="preserve">点30分</w:t>
      </w:r>
      <w:r>
        <w:rPr>
          <w:rFonts w:hint="eastAsia" w:cs="宋体" w:asciiTheme="minorEastAsia" w:hAnsiTheme="minorEastAsia" w:eastAsiaTheme="minorEastAsia"/>
          <w:bCs/>
          <w:sz w:val="24"/>
          <w:szCs w:val="28"/>
        </w:rPr>
        <w:t xml:space="preserve">（北京时间）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开标地点：</w:t>
      </w:r>
      <w:r>
        <w:rPr>
          <w:rFonts w:hint="eastAsia" w:cs="宋体" w:asciiTheme="minorEastAsia" w:hAnsiTheme="minorEastAsia" w:eastAsiaTheme="minorEastAsia"/>
          <w:sz w:val="24"/>
        </w:rPr>
        <w:t xml:space="preserve">“苏采云”政府采购交易系统网上开标大厅</w:t>
      </w:r>
      <w:r/>
    </w:p>
    <w:p>
      <w:pPr>
        <w:pStyle w:val="1086"/>
        <w:ind w:left="-142"/>
        <w:jc w:val="both"/>
        <w:spacing w:line="360" w:lineRule="auto"/>
        <w:rPr>
          <w:rFonts w:cs="宋体" w:asciiTheme="minorEastAsia" w:hAnsiTheme="minorEastAsia" w:eastAsiaTheme="minorEastAsia"/>
          <w:b w:val="0"/>
          <w:bCs/>
          <w:sz w:val="24"/>
          <w:szCs w:val="28"/>
        </w:rPr>
      </w:pPr>
      <w:r/>
      <w:bookmarkStart w:id="39" w:name="_Toc35393625"/>
      <w:r/>
      <w:bookmarkStart w:id="40" w:name="_Toc28359007"/>
      <w:r/>
      <w:bookmarkStart w:id="41" w:name="_Toc28359084"/>
      <w:r/>
      <w:bookmarkStart w:id="42" w:name="_Toc35393794"/>
      <w:r>
        <w:rPr>
          <w:rFonts w:hint="eastAsia" w:cs="宋体" w:asciiTheme="minorEastAsia" w:hAnsiTheme="minorEastAsia" w:eastAsiaTheme="minorEastAsia"/>
          <w:b w:val="0"/>
          <w:bCs/>
          <w:sz w:val="24"/>
          <w:szCs w:val="28"/>
        </w:rPr>
        <w:t xml:space="preserve">五、公告期限</w:t>
      </w:r>
      <w:bookmarkEnd w:id="39"/>
      <w:r/>
      <w:bookmarkEnd w:id="40"/>
      <w:r/>
      <w:bookmarkEnd w:id="41"/>
      <w:r/>
      <w:bookmarkEnd w:id="42"/>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bookmarkStart w:id="43" w:name="_Toc35393626"/>
      <w:r/>
      <w:bookmarkStart w:id="44" w:name="_Toc35393795"/>
      <w:r/>
      <w:r/>
    </w:p>
    <w:p>
      <w:pPr>
        <w:pStyle w:val="1086"/>
        <w:ind w:left="-142"/>
        <w:jc w:val="both"/>
        <w:spacing w:line="360" w:lineRule="auto"/>
        <w:rPr>
          <w:rFonts w:cs="宋体" w:asciiTheme="minorEastAsia" w:hAnsiTheme="minorEastAsia" w:eastAsiaTheme="minorEastAsia"/>
          <w:b w:val="0"/>
          <w:bCs/>
          <w:sz w:val="24"/>
          <w:szCs w:val="28"/>
        </w:rPr>
      </w:pPr>
      <w:r>
        <w:rPr>
          <w:rFonts w:hint="eastAsia" w:cs="宋体" w:asciiTheme="minorEastAsia" w:hAnsiTheme="minorEastAsia" w:eastAsiaTheme="minorEastAsia"/>
          <w:b w:val="0"/>
          <w:bCs/>
          <w:sz w:val="24"/>
          <w:szCs w:val="28"/>
        </w:rPr>
        <w:t xml:space="preserve">六、其他补充事宜</w:t>
      </w:r>
      <w:bookmarkEnd w:id="43"/>
      <w:r/>
      <w:bookmarkEnd w:id="44"/>
      <w:r/>
      <w:r/>
    </w:p>
    <w:p>
      <w:pPr>
        <w:ind w:firstLine="480"/>
        <w:spacing w:line="360" w:lineRule="auto"/>
        <w:rPr>
          <w:rFonts w:cs="宋体" w:asciiTheme="minorEastAsia" w:hAnsiTheme="minorEastAsia" w:eastAsiaTheme="minorEastAsia"/>
          <w:sz w:val="24"/>
          <w:szCs w:val="28"/>
          <w:highlight w:val="white"/>
        </w:rPr>
      </w:pPr>
      <w:r/>
      <w:bookmarkStart w:id="45" w:name="OLE_LINK115"/>
      <w:r/>
      <w:bookmarkStart w:id="46" w:name="OLE_LINK114"/>
      <w:r/>
      <w:bookmarkStart w:id="47" w:name="_Toc28359085"/>
      <w:r/>
      <w:bookmarkStart w:id="48" w:name="_Toc35393627"/>
      <w:r/>
      <w:bookmarkStart w:id="49" w:name="_Toc28359008"/>
      <w:r/>
      <w:bookmarkStart w:id="50" w:name="_Toc35393796"/>
      <w:r>
        <w:rPr>
          <w:rFonts w:hint="eastAsia" w:cs="宋体" w:asciiTheme="minorEastAsia" w:hAnsiTheme="minorEastAsia" w:eastAsiaTheme="minorEastAsia"/>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spacing w:line="360" w:lineRule="auto"/>
        <w:rPr>
          <w:rFonts w:cs="宋体" w:asciiTheme="minorEastAsia" w:hAnsiTheme="minorEastAsia" w:eastAsiaTheme="minorEastAsia"/>
          <w:sz w:val="24"/>
          <w:szCs w:val="28"/>
          <w:highlight w:val="white"/>
        </w:rPr>
      </w:pPr>
      <w:r/>
      <w:bookmarkStart w:id="51" w:name="OLE_LINK85"/>
      <w:r/>
      <w:bookmarkStart w:id="52" w:name="OLE_LINK84"/>
      <w:r>
        <w:rPr>
          <w:rFonts w:hint="eastAsia" w:cs="宋体" w:asciiTheme="minorEastAsia" w:hAnsiTheme="minorEastAsia" w:eastAsiaTheme="minorEastAsia"/>
          <w:sz w:val="24"/>
          <w:szCs w:val="28"/>
          <w:highlight w:val="white"/>
        </w:rPr>
        <w:t xml:space="preserve">2.投标人投标需提前办理数字认证证书，办理方式和注意事项详见:</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3.开标地点：“苏采云”政府采购交易系统网上开标大厅</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w:t>
      </w:r>
      <w:r>
        <w:rPr>
          <w:rFonts w:hint="eastAsia" w:cs="宋体" w:asciiTheme="minorEastAsia" w:hAnsiTheme="minorEastAsia" w:eastAsiaTheme="minorEastAsia"/>
          <w:sz w:val="24"/>
          <w:szCs w:val="28"/>
          <w:highlight w:val="white"/>
        </w:rPr>
        <w:t xml:space="preserve">未完成电子投标文件有效提交的，其投标将被拒绝。</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5"/>
      <w:r/>
      <w:bookmarkEnd w:id="46"/>
      <w:r/>
      <w:bookmarkEnd w:id="51"/>
      <w:r/>
      <w:bookmarkEnd w:id="52"/>
      <w:r/>
      <w:r/>
    </w:p>
    <w:p>
      <w:pPr>
        <w:pStyle w:val="1086"/>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七、对本次招标提出询问，请按以下方式联系。</w:t>
      </w:r>
      <w:bookmarkEnd w:id="47"/>
      <w:r/>
      <w:bookmarkEnd w:id="48"/>
      <w:r/>
      <w:bookmarkEnd w:id="49"/>
      <w:r/>
      <w:bookmarkEnd w:id="50"/>
      <w:r/>
      <w:r/>
    </w:p>
    <w:p>
      <w:pPr>
        <w:ind w:firstLine="720"/>
        <w:spacing w:line="360" w:lineRule="auto"/>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1.采购人信息</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名 </w:t>
      </w:r>
      <w:r>
        <w:rPr>
          <w:rFonts w:hint="eastAsia" w:cs="宋体" w:asciiTheme="minorEastAsia" w:hAnsiTheme="minorEastAsia" w:eastAsiaTheme="minorEastAsia"/>
          <w:sz w:val="24"/>
        </w:rPr>
        <w:t xml:space="preserve">称：</w:t>
      </w:r>
      <w:bookmarkStart w:id="53" w:name="EB521c622563174261992afa02280dcafe"/>
      <w:r>
        <w:rPr>
          <w:rFonts w:hint="eastAsia" w:asciiTheme="minorEastAsia" w:hAnsiTheme="minorEastAsia" w:eastAsiaTheme="minorEastAsia"/>
          <w:sz w:val="24"/>
          <w:szCs w:val="28"/>
          <w:highlight w:val="white"/>
        </w:rPr>
        <w:t xml:space="preserve">镇江市</w:t>
      </w:r>
      <w:bookmarkEnd w:id="53"/>
      <w:r>
        <w:rPr>
          <w:rFonts w:hint="eastAsia" w:asciiTheme="minorEastAsia" w:hAnsiTheme="minorEastAsia" w:eastAsiaTheme="minorEastAsia"/>
          <w:sz w:val="24"/>
          <w:szCs w:val="28"/>
          <w:highlight w:val="white"/>
        </w:rPr>
        <w:t xml:space="preserve">数据</w:t>
      </w:r>
      <w:r>
        <w:rPr>
          <w:rFonts w:hint="eastAsia" w:asciiTheme="minorEastAsia" w:hAnsiTheme="minorEastAsia" w:eastAsiaTheme="minorEastAsia"/>
          <w:sz w:val="24"/>
          <w:szCs w:val="28"/>
          <w:highlight w:val="white"/>
        </w:rPr>
        <w:t xml:space="preserve">局</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szCs w:val="28"/>
          <w:highlight w:val="white"/>
        </w:rPr>
        <w:t xml:space="preserve">镇江市</w:t>
      </w:r>
      <w:r>
        <w:rPr>
          <w:rFonts w:hint="eastAsia" w:cs="宋体" w:asciiTheme="minorEastAsia" w:hAnsiTheme="minorEastAsia" w:eastAsiaTheme="minorEastAsia"/>
          <w:sz w:val="24"/>
          <w:szCs w:val="28"/>
          <w:highlight w:val="white"/>
        </w:rPr>
        <w:t xml:space="preserve">冠城路8号工人大厦裙楼</w:t>
      </w:r>
      <w:r/>
    </w:p>
    <w:p>
      <w:pPr>
        <w:ind w:left="1079" w:hanging="30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葛</w:t>
      </w:r>
      <w:r>
        <w:rPr>
          <w:rFonts w:hint="eastAsia" w:cs="宋体" w:asciiTheme="minorEastAsia" w:hAnsiTheme="minorEastAsia" w:eastAsiaTheme="minorEastAsia"/>
          <w:sz w:val="24"/>
        </w:rPr>
        <w:t xml:space="preserve">主任</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联系方式：</w:t>
      </w:r>
      <w:r>
        <w:rPr>
          <w:rFonts w:hint="eastAsia" w:cs="宋体" w:asciiTheme="minorEastAsia" w:hAnsiTheme="minorEastAsia" w:eastAsiaTheme="minorEastAsia"/>
          <w:sz w:val="24"/>
          <w:szCs w:val="28"/>
        </w:rPr>
        <w:t xml:space="preserve">0511-</w:t>
      </w:r>
      <w:r>
        <w:rPr>
          <w:rFonts w:cs="宋体" w:asciiTheme="minorEastAsia" w:hAnsiTheme="minorEastAsia" w:eastAsiaTheme="minorEastAsia"/>
          <w:sz w:val="24"/>
          <w:szCs w:val="28"/>
        </w:rPr>
        <w:t xml:space="preserve">80820033</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2.采购代理机构信息</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名 称：</w:t>
      </w:r>
      <w:bookmarkStart w:id="54" w:name="EB1705a5ef53e646b4b5321a7dd1af438d"/>
      <w:r>
        <w:rPr>
          <w:rFonts w:hint="eastAsia" w:cs="宋体" w:asciiTheme="minorEastAsia" w:hAnsiTheme="minorEastAsia" w:eastAsiaTheme="minorEastAsia"/>
          <w:sz w:val="24"/>
          <w:szCs w:val="28"/>
          <w:highlight w:val="white"/>
        </w:rPr>
        <w:t xml:space="preserve">镇江市公共资源交易中心</w:t>
      </w:r>
      <w:bookmarkEnd w:id="54"/>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地 址：</w:t>
      </w:r>
      <w:bookmarkStart w:id="55" w:name="EB397d7b82b1ba4f95ad611f2cc6a5c03d"/>
      <w:r>
        <w:rPr>
          <w:rFonts w:hint="eastAsia" w:cs="宋体" w:asciiTheme="minorEastAsia" w:hAnsiTheme="minorEastAsia" w:eastAsiaTheme="minorEastAsia"/>
          <w:sz w:val="24"/>
          <w:szCs w:val="28"/>
          <w:highlight w:val="white"/>
        </w:rPr>
        <w:t xml:space="preserve">镇江市</w:t>
      </w:r>
      <w:bookmarkStart w:id="56" w:name="OLE_LINK200"/>
      <w:r>
        <w:rPr>
          <w:rFonts w:hint="eastAsia" w:cs="宋体" w:asciiTheme="minorEastAsia" w:hAnsiTheme="minorEastAsia" w:eastAsiaTheme="minorEastAsia"/>
          <w:sz w:val="24"/>
          <w:szCs w:val="28"/>
          <w:highlight w:val="white"/>
        </w:rPr>
        <w:t xml:space="preserve">冠城路8号工人大厦裙楼</w:t>
      </w:r>
      <w:bookmarkEnd w:id="56"/>
      <w:r>
        <w:rPr>
          <w:rFonts w:hint="eastAsia" w:cs="宋体" w:asciiTheme="minorEastAsia" w:hAnsiTheme="minorEastAsia" w:eastAsiaTheme="minorEastAsia"/>
          <w:sz w:val="24"/>
          <w:szCs w:val="28"/>
          <w:highlight w:val="white"/>
        </w:rPr>
        <w:t xml:space="preserve">7楼</w:t>
      </w:r>
      <w:bookmarkEnd w:id="55"/>
      <w:r/>
      <w:r/>
    </w:p>
    <w:p>
      <w:pPr>
        <w:ind w:left="1079" w:hanging="30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联系方式：</w:t>
      </w:r>
      <w:bookmarkStart w:id="57" w:name="EBfb2f5369fd4a41f893705a41574b418d"/>
      <w:r>
        <w:rPr>
          <w:rFonts w:hint="eastAsia" w:cs="宋体" w:asciiTheme="minorEastAsia" w:hAnsiTheme="minorEastAsia" w:eastAsiaTheme="minorEastAsia"/>
          <w:sz w:val="24"/>
          <w:szCs w:val="28"/>
          <w:highlight w:val="white"/>
        </w:rPr>
        <w:t xml:space="preserve">0511-8</w:t>
      </w:r>
      <w:bookmarkEnd w:id="57"/>
      <w:r>
        <w:rPr>
          <w:rFonts w:hint="eastAsia" w:cs="宋体" w:asciiTheme="minorEastAsia" w:hAnsiTheme="minorEastAsia" w:eastAsiaTheme="minorEastAsia"/>
          <w:sz w:val="24"/>
          <w:szCs w:val="28"/>
          <w:highlight w:val="white"/>
        </w:rPr>
        <w:t xml:space="preserve">805897</w:t>
      </w:r>
      <w:r>
        <w:rPr>
          <w:rFonts w:hint="eastAsia" w:cs="宋体" w:asciiTheme="minorEastAsia" w:hAnsiTheme="minorEastAsia" w:eastAsiaTheme="minorEastAsia"/>
          <w:sz w:val="24"/>
          <w:szCs w:val="28"/>
          <w:highlight w:val="white"/>
        </w:rPr>
        <w:t xml:space="preserve">5</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3.项目联系方式</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项目联系人：</w:t>
      </w:r>
      <w:r>
        <w:rPr>
          <w:rFonts w:hint="eastAsia" w:cs="宋体" w:asciiTheme="minorEastAsia" w:hAnsiTheme="minorEastAsia" w:eastAsiaTheme="minorEastAsia"/>
          <w:sz w:val="24"/>
          <w:szCs w:val="28"/>
          <w:highlight w:val="white"/>
        </w:rPr>
        <w:t xml:space="preserve">钱晶</w:t>
      </w:r>
      <w:r/>
    </w:p>
    <w:p>
      <w:pPr>
        <w:ind w:left="1079" w:hanging="300"/>
        <w:spacing w:line="360" w:lineRule="auto"/>
        <w:rPr>
          <w:rFonts w:cs="宋体" w:asciiTheme="minorEastAsia" w:hAnsiTheme="minorEastAsia" w:eastAsiaTheme="minorEastAsia"/>
          <w:szCs w:val="32"/>
        </w:rPr>
      </w:pPr>
      <w:r>
        <w:rPr>
          <w:rFonts w:hint="eastAsia" w:cs="宋体" w:asciiTheme="minorEastAsia" w:hAnsiTheme="minorEastAsia" w:eastAsiaTheme="minorEastAsia"/>
          <w:sz w:val="24"/>
          <w:szCs w:val="28"/>
          <w:highlight w:val="white"/>
        </w:rPr>
        <w:t xml:space="preserve">电 话：</w:t>
      </w:r>
      <w:bookmarkStart w:id="58" w:name="EBe613fd5ce146433fa911fc0d3d4b0b10"/>
      <w:r>
        <w:rPr>
          <w:rFonts w:hint="eastAsia" w:cs="宋体" w:asciiTheme="minorEastAsia" w:hAnsiTheme="minorEastAsia" w:eastAsiaTheme="minorEastAsia"/>
          <w:sz w:val="24"/>
          <w:szCs w:val="28"/>
          <w:highlight w:val="white"/>
        </w:rPr>
        <w:t xml:space="preserve">0511-</w:t>
      </w:r>
      <w:bookmarkEnd w:id="58"/>
      <w:r>
        <w:rPr>
          <w:rFonts w:hint="eastAsia" w:cs="宋体" w:asciiTheme="minorEastAsia" w:hAnsiTheme="minorEastAsia" w:eastAsiaTheme="minorEastAsia"/>
          <w:sz w:val="24"/>
          <w:szCs w:val="28"/>
          <w:highlight w:val="white"/>
        </w:rPr>
        <w:t xml:space="preserve">880589</w:t>
      </w:r>
      <w:bookmarkEnd w:id="3"/>
      <w:r/>
      <w:bookmarkEnd w:id="4"/>
      <w:r/>
      <w:bookmarkEnd w:id="5"/>
      <w:r/>
      <w:bookmarkEnd w:id="6"/>
      <w:r/>
      <w:bookmarkEnd w:id="7"/>
      <w:r>
        <w:rPr>
          <w:rFonts w:hint="eastAsia" w:cs="宋体" w:asciiTheme="minorEastAsia" w:hAnsiTheme="minorEastAsia" w:eastAsiaTheme="minorEastAsia"/>
          <w:sz w:val="24"/>
          <w:szCs w:val="28"/>
        </w:rPr>
        <w:t xml:space="preserve">7</w:t>
      </w:r>
      <w:bookmarkStart w:id="59" w:name="_Toc100386034"/>
      <w:r/>
      <w:bookmarkStart w:id="60" w:name="_Toc92168000"/>
      <w:r>
        <w:rPr>
          <w:rFonts w:hint="eastAsia" w:cs="宋体" w:asciiTheme="minorEastAsia" w:hAnsiTheme="minorEastAsia" w:eastAsiaTheme="minorEastAsia"/>
          <w:sz w:val="24"/>
          <w:szCs w:val="28"/>
        </w:rPr>
        <w:t xml:space="preserve">5</w:t>
      </w:r>
      <w:r/>
    </w:p>
    <w:p>
      <w:pPr>
        <w:pStyle w:val="1088"/>
        <w:jc w:val="center"/>
        <w:keepLines w:val="0"/>
        <w:keepNext w:val="0"/>
        <w:spacing w:before="0" w:after="0" w:line="360" w:lineRule="auto"/>
        <w:rPr>
          <w:rFonts w:cs="宋体" w:asciiTheme="minorEastAsia" w:hAnsiTheme="minorEastAsia" w:eastAsiaTheme="minorEastAsia"/>
          <w:szCs w:val="32"/>
          <w:lang w:eastAsia="zh-CN"/>
        </w:rPr>
      </w:pPr>
      <w:r>
        <w:rPr>
          <w:rFonts w:cs="宋体" w:asciiTheme="minorEastAsia" w:hAnsiTheme="minorEastAsia" w:eastAsiaTheme="minorEastAsia"/>
          <w:szCs w:val="32"/>
          <w:lang w:eastAsia="zh-CN"/>
        </w:rPr>
        <w:br w:type="page" w:clear="all"/>
      </w:r>
      <w:r>
        <w:rPr>
          <w:rFonts w:hint="eastAsia" w:cs="宋体" w:asciiTheme="minorEastAsia" w:hAnsiTheme="minorEastAsia" w:eastAsiaTheme="minorEastAsia"/>
          <w:szCs w:val="32"/>
          <w:lang w:eastAsia="zh-CN"/>
        </w:rPr>
        <w:t xml:space="preserve">第二部分    投标人须知</w:t>
      </w:r>
      <w:r/>
    </w:p>
    <w:p>
      <w:pPr>
        <w:pStyle w:val="1088"/>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1698"/>
        <w:gridCol w:w="7215"/>
      </w:tblGrid>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序号</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事项</w:t>
            </w:r>
            <w:r/>
          </w:p>
        </w:tc>
        <w:tc>
          <w:tcPr>
            <w:tcW w:w="6819"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本项目规定</w:t>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报价要求</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本次投标报价的币种为人民币。</w:t>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投标人应按招标文件所提供的各报价表格式报价。</w:t>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投标人应对本项目报出最具有竞争力的价格，应包括本次招标要求提供的</w:t>
            </w:r>
            <w:r>
              <w:rPr>
                <w:rFonts w:hint="eastAsia" w:cs="宋体" w:asciiTheme="minorEastAsia" w:hAnsiTheme="minorEastAsia" w:eastAsiaTheme="minorEastAsia"/>
                <w:sz w:val="24"/>
                <w:lang w:eastAsia="zh-CN"/>
              </w:rPr>
              <w:t xml:space="preserve">服务</w:t>
            </w:r>
            <w:r>
              <w:rPr>
                <w:rFonts w:hint="eastAsia" w:cs="宋体" w:asciiTheme="minorEastAsia" w:hAnsiTheme="minorEastAsia" w:eastAsiaTheme="minorEastAsia"/>
                <w:sz w:val="24"/>
                <w:lang w:eastAsia="zh-CN"/>
              </w:rPr>
              <w:t xml:space="preserve">已支付或将支付的所有费用（含税费）。</w:t>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最低投标报价不能作为中标的保证。</w:t>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中标价即为合同签约价。</w:t>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如出现报价前后不一致的，将按招标文件第五部分“评标办法和标准”第5项规定进行修正。</w:t>
            </w:r>
            <w:r/>
          </w:p>
        </w:tc>
      </w:tr>
      <w:tr>
        <w:trPr>
          <w:trHeight w:val="455"/>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994" w:type="dxa"/>
            <w:vAlign w:val="center"/>
            <w:textDirection w:val="lrTb"/>
            <w:noWrap/>
          </w:tcPr>
          <w:p>
            <w:pPr>
              <w:pStyle w:val="868"/>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转包及分包</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本项目不得转包</w:t>
            </w:r>
            <w:r/>
          </w:p>
        </w:tc>
      </w:tr>
      <w:tr>
        <w:trPr>
          <w:trHeight w:val="420"/>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开标前答疑会</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不组织</w:t>
            </w:r>
            <w:r/>
          </w:p>
        </w:tc>
      </w:tr>
      <w:tr>
        <w:trPr>
          <w:trHeight w:val="412"/>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现场踏勘</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不统一组织</w:t>
            </w:r>
            <w:r/>
          </w:p>
        </w:tc>
      </w:tr>
      <w:tr>
        <w:trPr>
          <w:trHeight w:val="418"/>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演示</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bookmarkStart w:id="61" w:name="OLE_LINK6"/>
            <w:r/>
            <w:bookmarkStart w:id="62" w:name="OLE_LINK7"/>
            <w:r>
              <w:rPr>
                <w:rFonts w:hint="eastAsia" w:ascii="宋体" w:hAnsi="宋体" w:cs="宋体"/>
                <w:sz w:val="24"/>
                <w:lang w:eastAsia="zh-CN"/>
              </w:rPr>
              <w:t xml:space="preserve">本项目</w:t>
            </w:r>
            <w:r>
              <w:rPr>
                <w:rFonts w:hint="eastAsia" w:ascii="宋体" w:hAnsi="宋体" w:cs="宋体"/>
                <w:sz w:val="24"/>
                <w:lang w:eastAsia="zh-CN"/>
              </w:rPr>
              <w:t xml:space="preserve">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lang w:eastAsia="zh-CN"/>
              </w:rPr>
              <w:t xml:space="preserve">视频以压缩形式进行上传，单个视频上限50M，整体上限300M。</w:t>
            </w:r>
            <w:bookmarkEnd w:id="61"/>
            <w:r/>
            <w:bookmarkEnd w:id="62"/>
            <w:r/>
            <w:r/>
          </w:p>
        </w:tc>
      </w:tr>
      <w:tr>
        <w:trPr>
          <w:trHeight w:val="560"/>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样品</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不</w:t>
            </w:r>
            <w:r>
              <w:rPr>
                <w:rFonts w:hint="eastAsia" w:cs="宋体" w:asciiTheme="minorEastAsia" w:hAnsiTheme="minorEastAsia" w:eastAsiaTheme="minorEastAsia"/>
                <w:sz w:val="24"/>
                <w:lang w:eastAsia="zh-CN"/>
              </w:rPr>
              <w:t xml:space="preserve">要求提供。</w:t>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994" w:type="dxa"/>
            <w:vAlign w:val="center"/>
            <w:textDirection w:val="lrTb"/>
            <w:noWrap/>
          </w:tcPr>
          <w:p>
            <w:pPr>
              <w:pStyle w:val="868"/>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是否允许采购进口产品</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r>
            <w:r/>
          </w:p>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本项目不允许采购进口产品。</w:t>
            </w:r>
            <w:r/>
          </w:p>
          <w:p>
            <w:pPr>
              <w:pStyle w:val="868"/>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90"/>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项目属性与核心产品</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w:t>
            </w:r>
            <w:r>
              <w:rPr>
                <w:rFonts w:hint="eastAsia" w:cs="宋体" w:asciiTheme="minorEastAsia" w:hAnsiTheme="minorEastAsia" w:eastAsiaTheme="minorEastAsia"/>
                <w:sz w:val="24"/>
                <w:lang w:eastAsia="zh-CN"/>
              </w:rPr>
              <w:t xml:space="preserve">类。</w:t>
            </w:r>
            <w:r/>
          </w:p>
          <w:p>
            <w:pPr>
              <w:pStyle w:val="868"/>
              <w:ind w:firstLine="0"/>
              <w:rPr>
                <w:rFonts w:cs="宋体" w:asciiTheme="minorEastAsia" w:hAnsiTheme="minorEastAsia" w:eastAsiaTheme="minorEastAsia"/>
                <w:b/>
                <w:sz w:val="24"/>
                <w:lang w:eastAsia="zh-CN"/>
              </w:rPr>
            </w:pPr>
            <w:r/>
            <w:bookmarkStart w:id="63" w:name="OLE_LINK149"/>
            <w:r>
              <w:rPr>
                <w:rFonts w:hint="eastAsia" w:cs="宋体" w:asciiTheme="minorEastAsia" w:hAnsiTheme="minorEastAsia" w:eastAsiaTheme="minorEastAsia"/>
                <w:b/>
                <w:sz w:val="24"/>
                <w:lang w:eastAsia="zh-CN"/>
              </w:rPr>
              <w:t xml:space="preserve">核心产品为：</w:t>
            </w:r>
            <w:bookmarkStart w:id="64" w:name="OLE_LINK201"/>
            <w:r/>
            <w:bookmarkStart w:id="65" w:name="OLE_LINK202"/>
            <w:r/>
            <w:bookmarkStart w:id="66" w:name="OLE_LINK233"/>
            <w:r>
              <w:rPr>
                <w:rFonts w:hint="eastAsia" w:cs="宋体" w:asciiTheme="minorEastAsia" w:hAnsiTheme="minorEastAsia" w:eastAsiaTheme="minorEastAsia"/>
                <w:b/>
                <w:sz w:val="24"/>
                <w:u w:val="single"/>
                <w:lang w:eastAsia="zh-CN"/>
              </w:rPr>
              <w:t xml:space="preserve">一体化</w:t>
            </w:r>
            <w:r>
              <w:rPr>
                <w:rFonts w:hint="eastAsia" w:asciiTheme="minorEastAsia" w:hAnsiTheme="minorEastAsia" w:eastAsiaTheme="minorEastAsia"/>
                <w:b/>
                <w:bCs/>
                <w:sz w:val="24"/>
                <w:u w:val="single"/>
                <w:lang w:eastAsia="zh-CN"/>
              </w:rPr>
              <w:t xml:space="preserve">平</w:t>
            </w:r>
            <w:r>
              <w:rPr>
                <w:rFonts w:hint="eastAsia" w:asciiTheme="minorEastAsia" w:hAnsiTheme="minorEastAsia" w:eastAsiaTheme="minorEastAsia"/>
                <w:b/>
                <w:bCs/>
                <w:sz w:val="24"/>
                <w:u w:val="single"/>
                <w:lang w:eastAsia="zh-CN"/>
              </w:rPr>
              <w:t xml:space="preserve">台升级及运维</w:t>
            </w:r>
            <w:r>
              <w:rPr>
                <w:rFonts w:hint="eastAsia" w:asciiTheme="minorEastAsia" w:hAnsiTheme="minorEastAsia" w:eastAsiaTheme="minorEastAsia"/>
                <w:b/>
                <w:bCs/>
                <w:sz w:val="24"/>
                <w:u w:val="single"/>
                <w:lang w:eastAsia="zh-CN"/>
              </w:rPr>
              <w:t xml:space="preserve">服务</w:t>
            </w:r>
            <w:bookmarkEnd w:id="64"/>
            <w:r/>
            <w:bookmarkEnd w:id="65"/>
            <w:r/>
            <w:bookmarkEnd w:id="66"/>
            <w:r>
              <w:rPr>
                <w:rFonts w:hint="eastAsia" w:cs="宋体" w:asciiTheme="minorEastAsia" w:hAnsiTheme="minorEastAsia" w:eastAsiaTheme="minorEastAsia"/>
                <w:b/>
                <w:sz w:val="24"/>
                <w:lang w:eastAsia="zh-CN"/>
              </w:rPr>
              <w:t xml:space="preserve">。</w:t>
            </w:r>
            <w:bookmarkEnd w:id="63"/>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tcW w:w="1994" w:type="dxa"/>
            <w:vAlign w:val="center"/>
            <w:textDirection w:val="lrTb"/>
            <w:noWrap/>
          </w:tcPr>
          <w:p>
            <w:pPr>
              <w:pStyle w:val="868"/>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采购标的对应的中小企业划分标准所属行业</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标的：</w:t>
            </w:r>
            <w:r>
              <w:rPr>
                <w:rFonts w:hint="eastAsia" w:cs="宋体" w:asciiTheme="minorEastAsia" w:hAnsiTheme="minorEastAsia" w:eastAsiaTheme="minorEastAsia"/>
                <w:b/>
                <w:sz w:val="24"/>
                <w:u w:val="single"/>
                <w:lang w:eastAsia="zh-CN"/>
              </w:rPr>
              <w:t xml:space="preserve">一体化</w:t>
            </w:r>
            <w:r>
              <w:rPr>
                <w:rFonts w:hint="eastAsia" w:asciiTheme="minorEastAsia" w:hAnsiTheme="minorEastAsia" w:eastAsiaTheme="minorEastAsia"/>
                <w:b/>
                <w:bCs/>
                <w:sz w:val="24"/>
                <w:u w:val="single"/>
                <w:lang w:eastAsia="zh-CN"/>
              </w:rPr>
              <w:t xml:space="preserve">平</w:t>
            </w:r>
            <w:r>
              <w:rPr>
                <w:rFonts w:hint="eastAsia" w:asciiTheme="minorEastAsia" w:hAnsiTheme="minorEastAsia" w:eastAsiaTheme="minorEastAsia"/>
                <w:b/>
                <w:bCs/>
                <w:sz w:val="24"/>
                <w:u w:val="single"/>
                <w:lang w:eastAsia="zh-CN"/>
              </w:rPr>
              <w:t xml:space="preserve">台升级及运维</w:t>
            </w:r>
            <w:r>
              <w:rPr>
                <w:rFonts w:hint="eastAsia" w:asciiTheme="minorEastAsia" w:hAnsiTheme="minorEastAsia" w:eastAsiaTheme="minorEastAsia"/>
                <w:b/>
                <w:bCs/>
                <w:sz w:val="24"/>
                <w:u w:val="single"/>
                <w:lang w:eastAsia="zh-CN"/>
              </w:rPr>
              <w:t xml:space="preserve">服务</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属于</w:t>
            </w:r>
            <w:bookmarkStart w:id="67" w:name="OLE_LINK208"/>
            <w:r/>
            <w:bookmarkStart w:id="68" w:name="OLE_LINK209"/>
            <w:r>
              <w:rPr>
                <w:rFonts w:hint="eastAsia" w:cs="宋体" w:asciiTheme="minorEastAsia" w:hAnsiTheme="minorEastAsia" w:eastAsiaTheme="minorEastAsia"/>
                <w:sz w:val="24"/>
                <w:u w:val="single"/>
                <w:lang w:eastAsia="zh-CN"/>
              </w:rPr>
              <w:t xml:space="preserve">软件与</w:t>
            </w:r>
            <w:r>
              <w:rPr>
                <w:rFonts w:hint="eastAsia" w:cs="宋体" w:asciiTheme="minorEastAsia" w:hAnsiTheme="minorEastAsia" w:eastAsiaTheme="minorEastAsia"/>
                <w:sz w:val="24"/>
                <w:u w:val="single"/>
                <w:lang w:eastAsia="zh-CN"/>
              </w:rPr>
              <w:t xml:space="preserve">信息</w:t>
            </w:r>
            <w:r>
              <w:rPr>
                <w:rFonts w:hint="eastAsia" w:cs="宋体" w:asciiTheme="minorEastAsia" w:hAnsiTheme="minorEastAsia" w:eastAsiaTheme="minorEastAsia"/>
                <w:sz w:val="24"/>
                <w:u w:val="single"/>
                <w:lang w:eastAsia="zh-CN"/>
              </w:rPr>
              <w:t xml:space="preserve">技术</w:t>
            </w:r>
            <w:r>
              <w:rPr>
                <w:rFonts w:hint="eastAsia" w:cs="宋体" w:asciiTheme="minorEastAsia" w:hAnsiTheme="minorEastAsia" w:eastAsiaTheme="minorEastAsia"/>
                <w:sz w:val="24"/>
                <w:u w:val="single"/>
                <w:lang w:eastAsia="zh-CN"/>
              </w:rPr>
              <w:t xml:space="preserve">服务</w:t>
            </w:r>
            <w:r>
              <w:rPr>
                <w:rFonts w:hint="eastAsia" w:cs="宋体" w:asciiTheme="minorEastAsia" w:hAnsiTheme="minorEastAsia" w:eastAsiaTheme="minorEastAsia"/>
                <w:sz w:val="24"/>
                <w:u w:val="single"/>
                <w:lang w:eastAsia="zh-CN"/>
              </w:rPr>
              <w:t xml:space="preserve"> </w:t>
            </w:r>
            <w:bookmarkEnd w:id="67"/>
            <w:r/>
            <w:bookmarkEnd w:id="68"/>
            <w:r>
              <w:rPr>
                <w:rFonts w:hint="eastAsia" w:cs="宋体" w:asciiTheme="minorEastAsia" w:hAnsiTheme="minorEastAsia" w:eastAsiaTheme="minorEastAsia"/>
                <w:sz w:val="24"/>
                <w:lang w:eastAsia="zh-CN"/>
              </w:rPr>
              <w:t xml:space="preserve">行业。</w:t>
            </w:r>
            <w:r/>
          </w:p>
          <w:p>
            <w:pPr>
              <w:pStyle w:val="868"/>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10</w:t>
            </w:r>
            <w:r/>
          </w:p>
        </w:tc>
        <w:tc>
          <w:tcPr>
            <w:tcW w:w="1994" w:type="dxa"/>
            <w:vAlign w:val="center"/>
            <w:textDirection w:val="lrTb"/>
            <w:noWrap/>
          </w:tcPr>
          <w:p>
            <w:pPr>
              <w:pStyle w:val="868"/>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节能产品、环境标志产品</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11</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中小企业信用融资</w:t>
            </w:r>
            <w:r/>
          </w:p>
        </w:tc>
        <w:tc>
          <w:tcPr>
            <w:tcW w:w="6819" w:type="dxa"/>
            <w:vAlign w:val="center"/>
            <w:textDirection w:val="lrTb"/>
            <w:noWrap/>
          </w:tcPr>
          <w:p>
            <w:pPr>
              <w:pStyle w:val="868"/>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为进一步发挥政府采购政策导向作用，有效缓解企业融资难题，推进完善应收账款融资服务平台的融资服务功能，促进中小微企业平稳健康发展，</w:t>
            </w:r>
            <w:bookmarkStart w:id="69" w:name="_Hlk136445673"/>
            <w:r>
              <w:rPr>
                <w:rFonts w:hint="eastAsia" w:cs="宋体" w:asciiTheme="minorEastAsia" w:hAnsiTheme="minorEastAsia" w:eastAsiaTheme="minorEastAsia"/>
                <w:sz w:val="24"/>
                <w:lang w:eastAsia="zh-CN"/>
              </w:rPr>
              <w:t xml:space="preserve">镇江市财政局和中国人民银行镇江市中心支行联合印发《关于转发〈关于深入推进政府采购线上合同信用融资工作的通知〉的通知》</w:t>
            </w:r>
            <w:bookmarkEnd w:id="69"/>
            <w:r>
              <w:rPr>
                <w:rFonts w:hint="eastAsia" w:cs="宋体" w:asciiTheme="minorEastAsia" w:hAnsiTheme="minorEastAsia" w:eastAsiaTheme="minorEastAsia"/>
                <w:sz w:val="24"/>
                <w:lang w:eastAsia="zh-CN"/>
              </w:rPr>
              <w:t xml:space="preserve">，</w:t>
            </w:r>
            <w:bookmarkStart w:id="70" w:name="_Hlk136444446"/>
            <w:r>
              <w:rPr>
                <w:rFonts w:hint="eastAsia" w:cs="宋体" w:asciiTheme="minorEastAsia" w:hAnsiTheme="minorEastAsia" w:eastAsiaTheme="minorEastAsia"/>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w:t>
            </w:r>
            <w:r>
              <w:rPr>
                <w:rFonts w:hint="eastAsia" w:cs="宋体" w:asciiTheme="minorEastAsia" w:hAnsiTheme="minorEastAsia" w:eastAsiaTheme="minorEastAsia"/>
                <w:sz w:val="24"/>
                <w:lang w:eastAsia="zh-CN"/>
              </w:rPr>
              <w:t xml:space="preserve">请。</w:t>
            </w:r>
            <w:bookmarkEnd w:id="70"/>
            <w:r>
              <w:rPr>
                <w:rFonts w:hint="eastAsia" w:cs="宋体" w:asciiTheme="minorEastAsia" w:hAnsiTheme="minorEastAsia" w:eastAsiaTheme="minorEastAsia"/>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12</w:t>
            </w:r>
            <w:r/>
          </w:p>
        </w:tc>
        <w:tc>
          <w:tcPr>
            <w:tcW w:w="1994" w:type="dxa"/>
            <w:vAlign w:val="center"/>
            <w:textDirection w:val="lrTb"/>
            <w:noWrap/>
          </w:tcPr>
          <w:p>
            <w:pPr>
              <w:pStyle w:val="868"/>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特别说明</w:t>
            </w:r>
            <w:r/>
          </w:p>
        </w:tc>
        <w:tc>
          <w:tcPr>
            <w:tcW w:w="6819" w:type="dxa"/>
            <w:vAlign w:val="center"/>
            <w:textDirection w:val="lrTb"/>
            <w:noWrap/>
          </w:tcPr>
          <w:p>
            <w:pPr>
              <w:pStyle w:val="868"/>
              <w:ind w:firstLine="0"/>
              <w:rPr>
                <w:rFonts w:cs="宋体" w:asciiTheme="minorEastAsia" w:hAnsiTheme="minorEastAsia" w:eastAsiaTheme="minorEastAsia"/>
                <w:i/>
                <w:iCs/>
                <w:sz w:val="24"/>
              </w:rPr>
            </w:pPr>
            <w:r>
              <w:rPr>
                <w:rFonts w:hint="eastAsia" w:cs="宋体" w:asciiTheme="minorEastAsia" w:hAnsiTheme="minorEastAsia" w:eastAsiaTheme="minorEastAsia"/>
                <w:i/>
                <w:iCs/>
                <w:sz w:val="24"/>
                <w:lang w:eastAsia="zh-CN"/>
              </w:rPr>
              <w:t xml:space="preserve">无</w:t>
            </w:r>
            <w:r/>
          </w:p>
        </w:tc>
      </w:tr>
    </w:tbl>
    <w:p>
      <w:pPr>
        <w:pStyle w:val="868"/>
        <w:rPr>
          <w:rFonts w:cs="宋体" w:asciiTheme="minorEastAsia" w:hAnsiTheme="minorEastAsia" w:eastAsiaTheme="minorEastAsia"/>
        </w:rPr>
      </w:pPr>
      <w:r>
        <w:rPr>
          <w:rFonts w:cs="宋体" w:asciiTheme="minorEastAsia" w:hAnsiTheme="minorEastAsia" w:eastAsiaTheme="minorEastAsia"/>
        </w:rPr>
      </w:r>
      <w:r/>
    </w:p>
    <w:p>
      <w:pPr>
        <w:pStyle w:val="1088"/>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8"/>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8"/>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88"/>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br w:type="page" w:clear="all"/>
      </w:r>
      <w:r>
        <w:rPr>
          <w:rFonts w:hint="eastAsia" w:cs="宋体" w:asciiTheme="minorEastAsia" w:hAnsiTheme="minorEastAsia" w:eastAsiaTheme="minorEastAsia"/>
          <w:szCs w:val="32"/>
        </w:rPr>
        <w:t xml:space="preserve">一、总  则</w:t>
      </w:r>
      <w:bookmarkEnd w:id="59"/>
      <w:r/>
      <w:bookmarkEnd w:id="60"/>
      <w:r/>
      <w:r/>
    </w:p>
    <w:p>
      <w:pPr>
        <w:pStyle w:val="1088"/>
        <w:ind w:firstLine="446"/>
        <w:keepLines w:val="0"/>
        <w:keepNext w:val="0"/>
        <w:spacing w:before="0" w:after="0" w:line="360" w:lineRule="auto"/>
        <w:rPr>
          <w:rFonts w:cs="宋体" w:asciiTheme="minorEastAsia" w:hAnsiTheme="minorEastAsia" w:eastAsiaTheme="minorEastAsia"/>
          <w:sz w:val="30"/>
        </w:rPr>
      </w:pPr>
      <w:r/>
      <w:bookmarkStart w:id="71" w:name="_Toc92168001"/>
      <w:r/>
      <w:bookmarkStart w:id="72" w:name="_Toc100386035"/>
      <w:r>
        <w:rPr>
          <w:rFonts w:hint="eastAsia" w:cs="宋体" w:asciiTheme="minorEastAsia" w:hAnsiTheme="minorEastAsia" w:eastAsiaTheme="minorEastAsia"/>
          <w:sz w:val="30"/>
        </w:rPr>
        <w:t xml:space="preserve">1．适用范围</w:t>
      </w:r>
      <w:bookmarkEnd w:id="71"/>
      <w:r/>
      <w:bookmarkEnd w:id="7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 本招标文件仅适用于</w:t>
      </w:r>
      <w:r>
        <w:rPr>
          <w:rFonts w:hint="eastAsia" w:cs="宋体" w:asciiTheme="minorEastAsia" w:hAnsiTheme="minorEastAsia" w:eastAsiaTheme="minorEastAsia"/>
          <w:sz w:val="24"/>
          <w:szCs w:val="28"/>
        </w:rPr>
        <w:t xml:space="preserve">镇江市一体化在线政务服务平台升级及维保项目</w:t>
      </w:r>
      <w:r>
        <w:rPr>
          <w:rFonts w:hint="eastAsia" w:cs="宋体" w:asciiTheme="minorEastAsia" w:hAnsiTheme="minorEastAsia" w:eastAsiaTheme="minorEastAsia"/>
          <w:sz w:val="24"/>
        </w:rPr>
        <w:t xml:space="preserve">。</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bookmarkStart w:id="73" w:name="_Toc100386036"/>
      <w:r/>
      <w:bookmarkStart w:id="74" w:name="_Toc92168002"/>
      <w:r>
        <w:rPr>
          <w:rFonts w:hint="eastAsia" w:cs="宋体" w:asciiTheme="minorEastAsia" w:hAnsiTheme="minorEastAsia" w:eastAsiaTheme="minorEastAsia"/>
          <w:sz w:val="30"/>
          <w:lang w:eastAsia="zh-CN"/>
        </w:rPr>
        <w:t xml:space="preserve">2．定义</w:t>
      </w:r>
      <w:bookmarkEnd w:id="73"/>
      <w:r/>
      <w:bookmarkEnd w:id="74"/>
      <w:r/>
      <w:r/>
    </w:p>
    <w:p>
      <w:pPr>
        <w:ind w:firstLine="480"/>
        <w:spacing w:line="360" w:lineRule="auto"/>
        <w:rPr>
          <w:rFonts w:cs="宋体" w:asciiTheme="minorEastAsia" w:hAnsiTheme="minorEastAsia" w:eastAsiaTheme="minorEastAsia"/>
          <w:sz w:val="24"/>
        </w:rPr>
      </w:pPr>
      <w:r/>
      <w:bookmarkStart w:id="75" w:name="_Toc92168004"/>
      <w:r/>
      <w:bookmarkStart w:id="76" w:name="_Toc98669335"/>
      <w:r/>
      <w:bookmarkStart w:id="77" w:name="_Toc98669693"/>
      <w:r/>
      <w:bookmarkStart w:id="78" w:name="_Toc100386038"/>
      <w:r/>
      <w:bookmarkStart w:id="79" w:name="_Toc20732971"/>
      <w:r>
        <w:rPr>
          <w:rFonts w:hint="eastAsia" w:cs="宋体" w:asciiTheme="minorEastAsia" w:hAnsiTheme="minorEastAsia" w:eastAsiaTheme="minorEastAsia"/>
          <w:sz w:val="24"/>
        </w:rPr>
        <w:t xml:space="preserve">招标文件中下列术语应解释为：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 “采购人”系指依法进行政府采购的国家机关、事业单位、团体组织，即：</w:t>
      </w:r>
      <w:r>
        <w:rPr>
          <w:rFonts w:hint="eastAsia" w:cs="宋体" w:asciiTheme="minorEastAsia" w:hAnsiTheme="minorEastAsia" w:eastAsiaTheme="minorEastAsia"/>
          <w:sz w:val="24"/>
          <w:szCs w:val="28"/>
          <w:u w:val="single"/>
        </w:rPr>
        <w:t xml:space="preserve">镇江市</w:t>
      </w:r>
      <w:r>
        <w:rPr>
          <w:rFonts w:hint="eastAsia" w:cs="宋体" w:asciiTheme="minorEastAsia" w:hAnsiTheme="minorEastAsia" w:eastAsiaTheme="minorEastAsia"/>
          <w:sz w:val="24"/>
          <w:szCs w:val="28"/>
          <w:u w:val="single"/>
        </w:rPr>
        <w:t xml:space="preserve">数据局</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 “投标人”系指响应招标、参加投标竞争的法人、其他组织或者自然人。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镇江市公共资源交易中心</w:t>
      </w:r>
      <w:r>
        <w:rPr>
          <w:rFonts w:hint="eastAsia" w:cs="宋体" w:asciiTheme="minorEastAsia" w:hAnsiTheme="minorEastAsia" w:eastAsiaTheme="minorEastAsia"/>
          <w:sz w:val="24"/>
        </w:rPr>
        <w:t xml:space="preserve">。</w:t>
      </w:r>
      <w:r/>
    </w:p>
    <w:p>
      <w:pPr>
        <w:pStyle w:val="2378"/>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“服务”系指根据招标文件规定投标人承担的</w:t>
      </w:r>
      <w:r>
        <w:rPr>
          <w:rFonts w:hint="eastAsia" w:cs="宋体" w:asciiTheme="minorEastAsia" w:hAnsiTheme="minorEastAsia" w:eastAsiaTheme="minorEastAsia"/>
          <w:sz w:val="24"/>
        </w:rPr>
        <w:t xml:space="preserve">平台运维及升级</w:t>
      </w:r>
      <w:r>
        <w:rPr>
          <w:rFonts w:hint="eastAsia" w:cs="宋体" w:asciiTheme="minorEastAsia" w:hAnsiTheme="minorEastAsia" w:eastAsiaTheme="minorEastAsia"/>
          <w:sz w:val="24"/>
        </w:rPr>
        <w:t xml:space="preserve">服务</w:t>
      </w:r>
      <w:r>
        <w:rPr>
          <w:rFonts w:hint="eastAsia" w:cs="宋体" w:asciiTheme="minorEastAsia" w:hAnsiTheme="minorEastAsia" w:eastAsiaTheme="minorEastAsia"/>
          <w:sz w:val="24"/>
        </w:rPr>
        <w:t xml:space="preserve">、设备运维、</w:t>
      </w:r>
      <w:r>
        <w:rPr>
          <w:rFonts w:hint="eastAsia" w:cs="宋体" w:asciiTheme="minorEastAsia" w:hAnsiTheme="minorEastAsia" w:eastAsiaTheme="minorEastAsia"/>
          <w:sz w:val="24"/>
        </w:rPr>
        <w:t xml:space="preserve">驻场、</w:t>
      </w:r>
      <w:r>
        <w:rPr>
          <w:rFonts w:hint="eastAsia" w:cs="宋体" w:asciiTheme="minorEastAsia" w:hAnsiTheme="minorEastAsia" w:eastAsiaTheme="minorEastAsia"/>
          <w:sz w:val="24"/>
        </w:rPr>
        <w:t xml:space="preserve">对接</w:t>
      </w:r>
      <w:r>
        <w:rPr>
          <w:rFonts w:hint="eastAsia" w:cs="宋体" w:asciiTheme="minorEastAsia" w:hAnsiTheme="minorEastAsia" w:eastAsiaTheme="minorEastAsia"/>
          <w:sz w:val="24"/>
        </w:rPr>
        <w:t xml:space="preserve">以及其它的伴随服务，比如安装、调试、提供技术援助、其他类似的投标人应承担的义务。</w:t>
      </w:r>
      <w:r/>
    </w:p>
    <w:p>
      <w:pPr>
        <w:pStyle w:val="1088"/>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3．采购方式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 </w:t>
      </w:r>
      <w:r>
        <w:rPr>
          <w:rFonts w:hint="eastAsia" w:cs="宋体" w:asciiTheme="minorEastAsia" w:hAnsiTheme="minorEastAsia" w:eastAsiaTheme="minorEastAsia"/>
          <w:sz w:val="24"/>
        </w:rPr>
        <w:t xml:space="preserve">本次采购采取公开招标方式：</w:t>
      </w:r>
      <w:r>
        <w:rPr>
          <w:rFonts w:hint="eastAsia" w:cs="宋体" w:asciiTheme="minorEastAsia" w:hAnsiTheme="minorEastAsia" w:eastAsiaTheme="minorEastAsia"/>
          <w:sz w:val="24"/>
        </w:rPr>
        <w:t xml:space="preserve">综合评分法。</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 </w:t>
      </w:r>
      <w:r>
        <w:rPr>
          <w:rFonts w:hint="eastAsia" w:cs="宋体" w:asciiTheme="minorEastAsia" w:hAnsiTheme="minorEastAsia" w:eastAsiaTheme="minorEastAsia"/>
          <w:sz w:val="24"/>
          <w:szCs w:val="28"/>
        </w:rPr>
        <w:t xml:space="preserve">本项目资格审查方式：</w:t>
      </w:r>
      <w:r>
        <w:rPr>
          <w:rFonts w:hint="eastAsia" w:cs="宋体" w:asciiTheme="minorEastAsia" w:hAnsiTheme="minorEastAsia" w:eastAsiaTheme="minorEastAsia"/>
          <w:sz w:val="24"/>
          <w:szCs w:val="28"/>
        </w:rPr>
        <w:t xml:space="preserve">资格后审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3.3 本次采购确定的中标人数量：1名</w:t>
      </w:r>
      <w:r>
        <w:rPr>
          <w:rFonts w:hint="eastAsia" w:cs="宋体" w:asciiTheme="minorEastAsia" w:hAnsiTheme="minorEastAsia" w:eastAsiaTheme="minorEastAsia"/>
          <w:sz w:val="24"/>
          <w:szCs w:val="28"/>
        </w:rPr>
        <w:t xml:space="preserve">。</w:t>
      </w:r>
      <w:r/>
    </w:p>
    <w:p>
      <w:pPr>
        <w:pStyle w:val="1088"/>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4．投标费用</w:t>
      </w:r>
      <w:bookmarkEnd w:id="75"/>
      <w:r/>
      <w:bookmarkEnd w:id="76"/>
      <w:r/>
      <w:bookmarkEnd w:id="77"/>
      <w:r/>
      <w:bookmarkEnd w:id="78"/>
      <w:r/>
      <w:bookmarkEnd w:id="79"/>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4.1 投标人应自行承担所有与参加投标有关的费用</w:t>
      </w:r>
      <w:r>
        <w:rPr>
          <w:rFonts w:hint="eastAsia" w:cs="宋体" w:asciiTheme="minorEastAsia" w:hAnsiTheme="minorEastAsia" w:eastAsiaTheme="minorEastAsia"/>
          <w:b/>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bookmarkStart w:id="80" w:name="_Toc98669336"/>
      <w:r/>
      <w:bookmarkStart w:id="81" w:name="_Toc20732973"/>
      <w:r/>
      <w:bookmarkStart w:id="82" w:name="_Toc98669694"/>
      <w:r/>
      <w:bookmarkStart w:id="83" w:name="_Toc92168005"/>
      <w:r/>
      <w:bookmarkStart w:id="84" w:name="_Toc100386039"/>
      <w:r>
        <w:rPr>
          <w:rFonts w:hint="eastAsia" w:cs="宋体" w:asciiTheme="minorEastAsia" w:hAnsiTheme="minorEastAsia" w:eastAsiaTheme="minorEastAsia"/>
          <w:sz w:val="30"/>
          <w:lang w:eastAsia="zh-CN"/>
        </w:rPr>
        <w:t xml:space="preserve">5．政策功能</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5.1支持中小企业发展</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符合中小企业划分标准的个体工商户，在政府采购活动中视同中小企业。</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5.1.2在政府采购活动中，投标人提供的货物、工程或者服务符合下列情形的，享受中小企业扶持政策：</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5.1.2.1在货物采购项目中，货物由中小企业制造，即货物由中小企业生产且使用该中小企业商号或者注册商标；</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5.1.2.2在工程采购项目中，工程由中小企业承建，即工程施工单位为中小企业；</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5.1.2.3在服务采购项目中，服务由中小企业承接，即提供服务的人员为中小企业依照《中华人民共和国劳动合同法》订立劳动合同的从业人员。</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在货物采购项目中，投标人提供的货物既有中小企业制造货物，也有大型企业制造货物的，不享受中小企业扶持政策。</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85" w:name="_Hlk132637972"/>
      <w:r>
        <w:rPr>
          <w:rFonts w:hint="eastAsia" w:cs="宋体" w:asciiTheme="minorEastAsia" w:hAnsiTheme="minorEastAsia" w:eastAsiaTheme="minorEastAsia"/>
          <w:iCs/>
          <w:sz w:val="24"/>
        </w:rPr>
        <w:t xml:space="preserve">10%</w:t>
      </w:r>
      <w:bookmarkEnd w:id="85"/>
      <w:r>
        <w:rPr>
          <w:rFonts w:hint="eastAsia" w:cs="宋体" w:asciiTheme="minorEastAsia" w:hAnsiTheme="minorEastAsia" w:eastAsiaTheme="minorEastAsia"/>
          <w:sz w:val="24"/>
        </w:rPr>
        <w:t xml:space="preserve">的扣除，</w:t>
      </w:r>
      <w:bookmarkStart w:id="86" w:name="_Hlk132637893"/>
      <w:r>
        <w:rPr>
          <w:rFonts w:hint="eastAsia" w:cs="宋体" w:asciiTheme="minorEastAsia" w:hAnsiTheme="minorEastAsia" w:eastAsiaTheme="minorEastAsia"/>
          <w:sz w:val="24"/>
        </w:rPr>
        <w:t xml:space="preserve">用扣除后的价格参与评审</w:t>
      </w:r>
      <w:bookmarkEnd w:id="86"/>
      <w:r>
        <w:rPr>
          <w:rFonts w:hint="eastAsia" w:cs="宋体" w:asciiTheme="minorEastAsia" w:hAnsiTheme="minorEastAsia" w:eastAsiaTheme="minorEastAsia"/>
          <w:sz w:val="24"/>
        </w:rPr>
        <w:t xml:space="preserve">。接受大中型企业与小微企业组成联合体或者允许大中型企业向一家或者多家小微企业分包的政府采购货物或服务项目，对于联合协议或者分包意向协议</w:t>
      </w:r>
      <w:r>
        <w:rPr>
          <w:rFonts w:hint="eastAsia" w:cs="宋体" w:asciiTheme="minorEastAsia" w:hAnsiTheme="minorEastAsia" w:eastAsiaTheme="minorEastAsia"/>
          <w:bCs/>
          <w:sz w:val="24"/>
        </w:rPr>
        <w:t xml:space="preserve">约定小型、微型企业的协议合同金额占到合同总金额30%以上的，给予联合体</w:t>
      </w:r>
      <w:r>
        <w:rPr>
          <w:rFonts w:hint="eastAsia" w:cs="宋体" w:asciiTheme="minorEastAsia" w:hAnsiTheme="minorEastAsia" w:eastAsiaTheme="minorEastAsia"/>
          <w:bCs/>
          <w:iCs/>
          <w:sz w:val="24"/>
        </w:rPr>
        <w:t xml:space="preserve">4%</w:t>
      </w:r>
      <w:r>
        <w:rPr>
          <w:rFonts w:hint="eastAsia" w:cs="宋体" w:asciiTheme="minorEastAsia" w:hAnsiTheme="minorEastAsia" w:eastAsiaTheme="minorEastAsia"/>
          <w:bCs/>
          <w:sz w:val="24"/>
        </w:rPr>
        <w:t xml:space="preserve">的价格扣除。联合体各方均为小型、微型企业的，联合体视同为小型、微型企业享受</w:t>
      </w:r>
      <w:r>
        <w:rPr>
          <w:rFonts w:hint="eastAsia" w:cs="宋体" w:asciiTheme="minorEastAsia" w:hAnsiTheme="minorEastAsia" w:eastAsiaTheme="minorEastAsia"/>
          <w:iCs/>
          <w:sz w:val="24"/>
        </w:rPr>
        <w:t xml:space="preserve">10%</w:t>
      </w:r>
      <w:r>
        <w:rPr>
          <w:rFonts w:hint="eastAsia" w:cs="宋体" w:asciiTheme="minorEastAsia" w:hAnsiTheme="minorEastAsia" w:eastAsiaTheme="minorEastAsia"/>
          <w:bCs/>
          <w:sz w:val="24"/>
        </w:rPr>
        <w:t xml:space="preserve">的价格扣除，</w:t>
      </w:r>
      <w:r>
        <w:rPr>
          <w:rFonts w:hint="eastAsia" w:cs="宋体" w:asciiTheme="minorEastAsia" w:hAnsiTheme="minorEastAsia" w:eastAsiaTheme="minorEastAsia"/>
          <w:sz w:val="24"/>
        </w:rPr>
        <w:t xml:space="preserve">用扣除后的价格参与评审</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8"/>
        <w:ind w:firstLine="480"/>
        <w:spacing w:line="360" w:lineRule="auto"/>
        <w:rPr>
          <w:rFonts w:cs="宋体" w:asciiTheme="minorEastAsia" w:hAnsiTheme="minorEastAsia" w:eastAsiaTheme="minorEastAsia"/>
          <w:bCs/>
          <w:sz w:val="24"/>
          <w:lang w:eastAsia="zh-CN"/>
        </w:rPr>
      </w:pPr>
      <w:r>
        <w:rPr>
          <w:rFonts w:hint="eastAsia" w:cs="宋体" w:asciiTheme="minorEastAsia" w:hAnsiTheme="minorEastAsia" w:eastAsiaTheme="minorEastAsia"/>
          <w:sz w:val="24"/>
          <w:lang w:eastAsia="zh-CN"/>
        </w:rPr>
        <w:t xml:space="preserve">5.1.4</w:t>
      </w:r>
      <w:r>
        <w:rPr>
          <w:rFonts w:hint="eastAsia" w:cs="宋体" w:asciiTheme="minorEastAsia" w:hAnsiTheme="minorEastAsia" w:eastAsiaTheme="minorEastAsia"/>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87" w:name="_Hlk132634610"/>
      <w:r>
        <w:rPr>
          <w:rFonts w:hint="eastAsia" w:cs="宋体" w:asciiTheme="minorEastAsia" w:hAnsiTheme="minorEastAsia" w:eastAsiaTheme="minorEastAsia"/>
          <w:sz w:val="24"/>
        </w:rPr>
        <w:t xml:space="preserve">（财办库〔2020〕123号）</w:t>
      </w:r>
      <w:bookmarkEnd w:id="87"/>
      <w:r>
        <w:rPr>
          <w:rFonts w:hint="eastAsia" w:cs="宋体" w:asciiTheme="minorEastAsia" w:hAnsiTheme="minorEastAsia" w:eastAsiaTheme="minorEastAsia"/>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w:t>
      </w:r>
      <w:r>
        <w:rPr>
          <w:rFonts w:hint="eastAsia" w:cs="宋体" w:asciiTheme="minorEastAsia" w:hAnsiTheme="minorEastAsia" w:eastAsiaTheme="minorEastAsia"/>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w:t>
      </w:r>
      <w:r>
        <w:rPr>
          <w:rFonts w:hint="eastAsia" w:cs="宋体" w:asciiTheme="minorEastAsia" w:hAnsiTheme="minorEastAsia" w:eastAsiaTheme="minorEastAsia"/>
          <w:sz w:val="24"/>
        </w:rPr>
        <w:t xml:space="preserve">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.1平等对待内外资企业和符合条件的破产重整企业，切实保障企业公平竞争，平等维护企业的合法利益。</w:t>
      </w:r>
      <w:bookmarkEnd w:id="80"/>
      <w:r/>
      <w:bookmarkEnd w:id="81"/>
      <w:r/>
      <w:bookmarkEnd w:id="82"/>
      <w:r/>
      <w:bookmarkEnd w:id="83"/>
      <w:r/>
      <w:bookmarkEnd w:id="84"/>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77"/>
        <w:spacing w:line="360" w:lineRule="auto"/>
        <w:rPr>
          <w:rFonts w:cs="宋体" w:asciiTheme="minorEastAsia" w:hAnsiTheme="minorEastAsia" w:eastAsiaTheme="minorEastAsia"/>
          <w:sz w:val="24"/>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088"/>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二、招标文件</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bookmarkStart w:id="88" w:name="_Toc92168008"/>
      <w:r/>
      <w:bookmarkStart w:id="89" w:name="_Toc98669339"/>
      <w:r/>
      <w:bookmarkStart w:id="90" w:name="_Toc98669697"/>
      <w:r/>
      <w:bookmarkStart w:id="91" w:name="_Toc100386042"/>
      <w:r/>
      <w:bookmarkStart w:id="92" w:name="_Toc20732976"/>
      <w:r>
        <w:rPr>
          <w:rFonts w:hint="eastAsia" w:cs="宋体" w:asciiTheme="minorEastAsia" w:hAnsiTheme="minorEastAsia" w:eastAsiaTheme="minorEastAsia"/>
          <w:sz w:val="30"/>
          <w:lang w:eastAsia="zh-CN"/>
        </w:rPr>
        <w:t xml:space="preserve">6.招标文件组成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 招标文件包括：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投标人获取本文件后，应认真阅读本文件中所有的事项、格式条款和规范等要求。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 </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7．招标文件的澄清</w:t>
      </w:r>
      <w:bookmarkStart w:id="93" w:name="_Toc92168009"/>
      <w:r/>
      <w:bookmarkStart w:id="94" w:name="_Toc100386043"/>
      <w:r/>
      <w:bookmarkStart w:id="95" w:name="_Toc98669340"/>
      <w:r/>
      <w:bookmarkStart w:id="96" w:name="_Toc20732977"/>
      <w:r/>
      <w:bookmarkStart w:id="97" w:name="_Toc98669698"/>
      <w:r/>
      <w:bookmarkEnd w:id="88"/>
      <w:r/>
      <w:bookmarkEnd w:id="89"/>
      <w:r/>
      <w:bookmarkEnd w:id="90"/>
      <w:r/>
      <w:bookmarkEnd w:id="91"/>
      <w:r/>
      <w:bookmarkEnd w:id="92"/>
      <w:r>
        <w:rPr>
          <w:rFonts w:hint="eastAsia" w:cs="宋体" w:asciiTheme="minorEastAsia" w:hAnsiTheme="minorEastAsia" w:eastAsiaTheme="minorEastAsia"/>
          <w:sz w:val="30"/>
          <w:lang w:eastAsia="zh-CN"/>
        </w:rPr>
        <w:t xml:space="preserve">和修改</w:t>
      </w:r>
      <w:bookmarkEnd w:id="93"/>
      <w:r/>
      <w:bookmarkEnd w:id="94"/>
      <w:r/>
      <w:bookmarkEnd w:id="95"/>
      <w:r/>
      <w:bookmarkEnd w:id="96"/>
      <w:r/>
      <w:bookmarkEnd w:id="9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8"/>
        <w:keepLines w:val="0"/>
        <w:keepNext w:val="0"/>
        <w:spacing w:before="0" w:after="0" w:line="360" w:lineRule="auto"/>
        <w:tabs>
          <w:tab w:val="left" w:pos="492" w:leader="none"/>
        </w:tabs>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lang w:eastAsia="zh-CN"/>
        </w:rPr>
        <w:tab/>
      </w:r>
      <w:r>
        <w:rPr>
          <w:rFonts w:hint="eastAsia" w:cs="宋体" w:asciiTheme="minorEastAsia" w:hAnsiTheme="minorEastAsia" w:eastAsiaTheme="minorEastAsia"/>
          <w:b w:val="0"/>
          <w:sz w:val="24"/>
          <w:szCs w:val="24"/>
          <w:lang w:eastAsia="zh-CN"/>
        </w:rPr>
        <w:t xml:space="preserve">7.5</w:t>
      </w:r>
      <w:r>
        <w:rPr>
          <w:rFonts w:hint="eastAsia" w:cs="宋体" w:asciiTheme="minorEastAsia" w:hAnsiTheme="minorEastAsia" w:eastAsiaTheme="minorEastAsia"/>
          <w:sz w:val="24"/>
          <w:szCs w:val="24"/>
          <w:lang w:eastAsia="zh-CN"/>
        </w:rPr>
        <w:t xml:space="preserve"> 如</w:t>
      </w:r>
      <w:r>
        <w:rPr>
          <w:rFonts w:hint="eastAsia" w:cs="宋体" w:asciiTheme="minorEastAsia" w:hAnsiTheme="minorEastAsia" w:eastAsiaTheme="minorEastAsia"/>
          <w:sz w:val="24"/>
          <w:lang w:eastAsia="zh-CN"/>
        </w:rPr>
        <w:t xml:space="preserve">澄清或修改公告</w:t>
      </w:r>
      <w:r>
        <w:rPr>
          <w:rFonts w:hint="eastAsia" w:cs="宋体" w:asciiTheme="minorEastAsia" w:hAnsiTheme="minorEastAsia" w:eastAsiaTheme="minorEastAsia"/>
          <w:sz w:val="24"/>
          <w:szCs w:val="24"/>
          <w:lang w:eastAsia="zh-CN"/>
        </w:rPr>
        <w:t xml:space="preserve">有重新发布招标文件的，投标人应下载最新发布的招标文件制作投标文件。因投标人自身原因未能及时获取的，一切后果由投标人自行承担。</w:t>
      </w:r>
      <w:r/>
    </w:p>
    <w:p>
      <w:pPr>
        <w:pStyle w:val="1088"/>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三、投标文件</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8.编制投标文件的工具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9.投标文件语言及度量衡单位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 投标文件中所使用的计量单位除招标文件中另有特殊规定外，一律使用法定计量单位。</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10.投标文件的构成</w:t>
      </w:r>
      <w:r/>
    </w:p>
    <w:p>
      <w:pPr>
        <w:pStyle w:val="1988"/>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10.1 投标文件分为资格部分、商务部分、技术部分和价格部分。</w:t>
      </w:r>
      <w:r/>
    </w:p>
    <w:p>
      <w:pPr>
        <w:pStyle w:val="1988"/>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资格部分系指投标人提交的证明其有资格参加投标的文件。</w:t>
      </w:r>
      <w:r/>
    </w:p>
    <w:p>
      <w:pPr>
        <w:pStyle w:val="1988"/>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商务部分系指投标人提交的证明其中标后有能力履行合同的文件。</w:t>
      </w:r>
      <w:r/>
    </w:p>
    <w:p>
      <w:pPr>
        <w:pStyle w:val="1988"/>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10.3 技术部分系指投标人提交的能够证明投标人提供的货物（服务）符合招标文件规定的文件。</w:t>
      </w:r>
      <w:r/>
    </w:p>
    <w:p>
      <w:pPr>
        <w:pStyle w:val="1988"/>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10.4 具体填写格式详见招标文件第六部分。</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11．投标文件的编制</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11.2 </w:t>
      </w:r>
      <w:r>
        <w:rPr>
          <w:rFonts w:hint="eastAsia" w:cs="宋体" w:asciiTheme="minorEastAsia" w:hAnsiTheme="minorEastAsia" w:eastAsiaTheme="minorEastAsia"/>
          <w:b/>
          <w:sz w:val="24"/>
        </w:rPr>
        <w:t xml:space="preserve">投标人在编制投标文件时，请按照招标文件第六部分规定的格式进行填写并提交到对应位置。</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 </w:t>
      </w:r>
      <w:r>
        <w:rPr>
          <w:rFonts w:hint="eastAsia" w:cs="宋体" w:asciiTheme="minorEastAsia" w:hAnsiTheme="minorEastAsia" w:eastAsiaTheme="minorEastAsia"/>
          <w:b/>
          <w:sz w:val="24"/>
        </w:rPr>
        <w:t xml:space="preserve">投标人必须保证投标文件所提供的全部资料合法、真实、可靠。</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12．投标保证金</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12.1 本项目不收投标保证金。</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13．投标有效期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 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14.投标文件的式样和签署</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 投标人应通过响应文件制作软件使用数字认证证书对投标文件进行合成、电子签章及加密打包。</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15．投标文件的提交</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 投标文件提交</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.1.1 投标人须在招标文件规定的截止时间前，通过响应文件编制软件制作完成后，登录“苏采云”系统在规定时间内完成提交。</w:t>
      </w:r>
      <w:r>
        <w:rPr>
          <w:rFonts w:hint="eastAsia" w:cs="宋体" w:asciiTheme="minorEastAsia" w:hAnsiTheme="minorEastAsia" w:eastAsiaTheme="minorEastAsia"/>
          <w:b/>
          <w:sz w:val="24"/>
          <w:u w:val="single"/>
        </w:rPr>
        <w:t xml:space="preserve">时间以“苏采云”系统时间为准。</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 </w:t>
      </w:r>
      <w:r>
        <w:rPr>
          <w:rFonts w:hint="eastAsia" w:cs="宋体" w:asciiTheme="minorEastAsia" w:hAnsiTheme="minorEastAsia" w:eastAsiaTheme="minorEastAsia"/>
          <w:b/>
          <w:sz w:val="24"/>
          <w:u w:val="single"/>
        </w:rPr>
        <w:t xml:space="preserve">截止时间以后提交的投标文件，“苏采云”系统将拒绝接收上传的任何投标</w:t>
      </w:r>
      <w:r>
        <w:rPr>
          <w:rFonts w:hint="eastAsia" w:cs="宋体" w:asciiTheme="minorEastAsia" w:hAnsiTheme="minorEastAsia" w:eastAsiaTheme="minorEastAsia"/>
          <w:b/>
          <w:sz w:val="24"/>
          <w:u w:val="single"/>
        </w:rPr>
        <w:t xml:space="preserve">文件。投标人应充分考虑网络环境、网络带宽等风险因素。</w:t>
      </w:r>
      <w:r/>
    </w:p>
    <w:p>
      <w:pPr>
        <w:ind w:firstLine="480"/>
        <w:spacing w:line="360" w:lineRule="auto"/>
        <w:rPr>
          <w:rFonts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 </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16．投标文件的补充、修改或者撤回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 在提交截止时间之后，投标人不得对其投标文件作任何补充、修改或撤回。</w:t>
      </w:r>
      <w:r/>
    </w:p>
    <w:p>
      <w:pPr>
        <w:pStyle w:val="1088"/>
        <w:ind w:firstLine="480"/>
        <w:jc w:val="left"/>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16.4 在提交截止时间至招标文件中规定的投标有效期满之间，投标人不得撤回其投标。</w:t>
      </w:r>
      <w:r/>
    </w:p>
    <w:p>
      <w:pPr>
        <w:pStyle w:val="1088"/>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五、开标及评标</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17．开</w:t>
      </w:r>
      <w:r>
        <w:rPr>
          <w:rFonts w:hint="eastAsia" w:cs="宋体" w:asciiTheme="minorEastAsia" w:hAnsiTheme="minorEastAsia" w:eastAsiaTheme="minorEastAsia"/>
          <w:sz w:val="30"/>
          <w:lang w:eastAsia="zh-CN"/>
        </w:rPr>
        <w:t xml:space="preserve">标</w:t>
      </w:r>
      <w:r/>
    </w:p>
    <w:p>
      <w:pPr>
        <w:pStyle w:val="1088"/>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.1 采购代理机构将在招标公告中规定的时间和地点组织公开开标。投标人应当按照《操作手册》规定，参加开标活动和在苏采云系统规定的时间内对投标文件进行解密。</w:t>
      </w:r>
      <w:r>
        <w:rPr>
          <w:rFonts w:hint="eastAsia" w:cs="宋体" w:asciiTheme="minorEastAsia" w:hAnsiTheme="minorEastAsia" w:eastAsiaTheme="minorEastAsia"/>
          <w:b w:val="0"/>
          <w:sz w:val="24"/>
          <w:szCs w:val="24"/>
          <w:lang w:eastAsia="zh-CN"/>
        </w:rPr>
        <w:t xml:space="preserve">                     </w:t>
      </w:r>
      <w:r/>
    </w:p>
    <w:p>
      <w:pPr>
        <w:pStyle w:val="1088"/>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rPr>
          <w:rFonts w:hint="eastAsia" w:cs="宋体" w:asciiTheme="minorEastAsia" w:hAnsiTheme="minorEastAsia" w:eastAsiaTheme="minorEastAsia"/>
          <w:b w:val="0"/>
          <w:sz w:val="24"/>
          <w:szCs w:val="24"/>
          <w:lang w:eastAsia="zh-CN"/>
        </w:rPr>
        <w:t xml:space="preserve">。</w:t>
      </w:r>
      <w:r/>
    </w:p>
    <w:p>
      <w:pPr>
        <w:pStyle w:val="1088"/>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088"/>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.4电子投标文件解密全部完成后，苏采云系统宣布各投标人名称和投标价格。</w:t>
      </w:r>
      <w:r/>
    </w:p>
    <w:p>
      <w:pPr>
        <w:pStyle w:val="1088"/>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.5投标人在开标过程中涉及到的投标文件解密、开标结果确认等工作，应按照《操作手册》规定执行。</w:t>
      </w:r>
      <w:r/>
    </w:p>
    <w:p>
      <w:pPr>
        <w:pStyle w:val="1088"/>
        <w:ind w:firstLine="448"/>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w:t>
      </w:r>
      <w:r>
        <w:rPr>
          <w:rFonts w:hint="eastAsia" w:cs="宋体" w:asciiTheme="minorEastAsia" w:hAnsiTheme="minorEastAsia" w:eastAsiaTheme="minorEastAsia"/>
          <w:b w:val="0"/>
          <w:sz w:val="24"/>
          <w:szCs w:val="24"/>
          <w:lang w:eastAsia="zh-CN"/>
        </w:rPr>
        <w:t xml:space="preserve">7</w:t>
      </w:r>
      <w:r>
        <w:rPr>
          <w:rFonts w:hint="eastAsia" w:cs="宋体" w:asciiTheme="minorEastAsia" w:hAnsiTheme="minorEastAsia" w:eastAsiaTheme="minorEastAsia"/>
          <w:b w:val="0"/>
          <w:sz w:val="24"/>
          <w:szCs w:val="24"/>
          <w:lang w:eastAsia="zh-CN"/>
        </w:rPr>
        <w:t xml:space="preserve">.6投标人如果对开标过程和开标记录有疑义，应当根据《操作手册》规定提出，如苏采云系统中《开标记录表》宣布后5分钟内未提出的，视同认可开标结果。</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18.投标人资格审查</w:t>
      </w:r>
      <w:r/>
    </w:p>
    <w:p>
      <w:pPr>
        <w:pStyle w:val="868"/>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18.1开标结束后，采购人或者采购代理机构将依法对投标人的资格进行审查。</w:t>
      </w:r>
      <w:r>
        <w:rPr>
          <w:rFonts w:hint="eastAsia" w:cs="宋体" w:asciiTheme="minorEastAsia" w:hAnsiTheme="minorEastAsia" w:eastAsiaTheme="minorEastAsia"/>
          <w:b/>
          <w:sz w:val="24"/>
          <w:lang w:eastAsia="zh-CN"/>
        </w:rPr>
        <w:t xml:space="preserve">合格投标人不足3家的，不进入后续程序。</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19．评标委员会组成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19.1 评标委员会由采购人代表和评审专家组成，成员人数应当为5人以上单数，其中评审专家不得少于成员总数的三分之二。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20.投标人符合性审查</w:t>
      </w:r>
      <w:r/>
    </w:p>
    <w:p>
      <w:pPr>
        <w:pStyle w:val="868"/>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lang w:eastAsia="zh-CN"/>
        </w:rPr>
        <w:t xml:space="preserve">符合性审查合格投标人不足3家的，不进入详细评审环节。</w:t>
      </w:r>
      <w:r/>
    </w:p>
    <w:p>
      <w:pPr>
        <w:pStyle w:val="1088"/>
        <w:ind w:firstLine="480"/>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20.2 投标文件澄清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20.2.2投标人的澄清应登录“苏采云”系统进入“澄清事项”模块进行。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20.3开标至评标结束期间，投标人应保持系统在线，如因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21．无效投标的情形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21.1 投标人存在下列情况之一的，其投标无效：　</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firstLine="482"/>
        <w:spacing w:line="85" w:lineRule="atLeast"/>
        <w:rPr>
          <w:rFonts w:asciiTheme="minorEastAsia" w:hAnsiTheme="minorEastAsia" w:eastAsiaTheme="minorEastAsia"/>
        </w:rPr>
      </w:pPr>
      <w:r>
        <w:rPr>
          <w:rFonts w:hint="eastAsia" w:cs="宋体" w:asciiTheme="minorEastAsia" w:hAnsiTheme="minorEastAsia" w:eastAsiaTheme="minorEastAsia"/>
          <w:b/>
          <w:bCs/>
          <w:sz w:val="24"/>
          <w:u w:val="single"/>
        </w:rPr>
        <w:t xml:space="preserve">（8）</w:t>
      </w:r>
      <w:bookmarkStart w:id="98" w:name="OLE_LINK36"/>
      <w:r/>
      <w:bookmarkStart w:id="99" w:name="OLE_LINK35"/>
      <w:r>
        <w:rPr>
          <w:rFonts w:hint="eastAsia" w:cs="宋体" w:asciiTheme="minorEastAsia" w:hAnsiTheme="minorEastAsia" w:eastAsiaTheme="minorEastAsia"/>
          <w:b/>
          <w:sz w:val="24"/>
          <w:u w:val="single"/>
        </w:rPr>
        <w:t xml:space="preserve">不同投标人的电子投标文件IP地址、MAC地址、标书制作工具客户端标识码都一致的；</w:t>
      </w:r>
      <w:bookmarkEnd w:id="98"/>
      <w:r/>
      <w:bookmarkEnd w:id="99"/>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0</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24"/>
          <w:u w:val="single"/>
        </w:rPr>
        <w:t xml:space="preserve">为本项目提供整体设计、规范编制或者项目管理、监理、检测等服务的；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）不同投标人的法定代表人或单位负责人为同一个人或者存在直接控股、管理关系的；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2</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24"/>
          <w:u w:val="single"/>
        </w:rPr>
        <w:t xml:space="preserve">投标文件不满足招标文件的其它实质性要求的；</w:t>
      </w:r>
      <w:r>
        <w:rPr>
          <w:rFonts w:hint="eastAsia" w:cs="宋体" w:asciiTheme="minorEastAsia" w:hAnsiTheme="minorEastAsia" w:eastAsiaTheme="minorEastAsia"/>
          <w:b/>
          <w:sz w:val="24"/>
          <w:u w:val="single"/>
        </w:rPr>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w:t>
      </w:r>
      <w:r>
        <w:rPr>
          <w:rFonts w:hint="eastAsia" w:cs="宋体" w:asciiTheme="minorEastAsia" w:hAnsiTheme="minorEastAsia" w:eastAsiaTheme="minorEastAsia"/>
          <w:b/>
          <w:sz w:val="24"/>
          <w:u w:val="single"/>
        </w:rPr>
        <w:t xml:space="preserve">3</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4"/>
          <w:u w:val="single"/>
          <w:lang w:eastAsia="zh-CN"/>
        </w:rPr>
        <w:t xml:space="preserve">法律、法规、规章（适用本市的）及省级以上规范性文件（适用本市的）规定的其他无效情形</w:t>
      </w:r>
      <w:r>
        <w:rPr>
          <w:rFonts w:hint="eastAsia" w:cs="宋体" w:asciiTheme="minorEastAsia" w:hAnsiTheme="minorEastAsia" w:eastAsiaTheme="minorEastAsia"/>
          <w:sz w:val="24"/>
          <w:u w:val="single"/>
          <w:lang w:eastAsia="zh-CN"/>
        </w:rPr>
        <w:t xml:space="preserve">。</w:t>
      </w:r>
      <w:r>
        <w:rPr>
          <w:rFonts w:hint="eastAsia" w:cs="宋体" w:asciiTheme="minorEastAsia" w:hAnsiTheme="minorEastAsia" w:eastAsiaTheme="minorEastAsia"/>
          <w:b/>
          <w:sz w:val="24"/>
          <w:u w:val="single"/>
        </w:rPr>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22. 串通投标的情形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22.1 有下列情形之一的，视为投标人串通投标，投标无效：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23.投标文件详细评审</w:t>
      </w:r>
      <w:r/>
    </w:p>
    <w:p>
      <w:pPr>
        <w:pStyle w:val="868"/>
        <w:ind w:firstLine="480"/>
        <w:spacing w:line="360" w:lineRule="auto"/>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23.1 评标委员会将按照招标文件第五部分“评标办法和标准”第8项规定，对符合性审查合格的投标文件进行商务、技术和价格评估，综合比较与评价。</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 </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25．废标的情形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25.1 出现下列情形之一的，将予废标：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pStyle w:val="1088"/>
        <w:jc w:val="center"/>
        <w:keepLines w:val="0"/>
        <w:keepNext w:val="0"/>
        <w:spacing w:before="200" w:after="20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六、确定结果</w:t>
      </w:r>
      <w:r/>
    </w:p>
    <w:p>
      <w:pPr>
        <w:ind w:firstLine="446"/>
        <w:spacing w:line="360" w:lineRule="auto"/>
        <w:rPr>
          <w:rFonts w:cs="宋体" w:asciiTheme="minorEastAsia" w:hAnsiTheme="minorEastAsia" w:eastAsiaTheme="minorEastAsia"/>
          <w:b/>
          <w:bCs/>
          <w:sz w:val="30"/>
          <w:szCs w:val="32"/>
        </w:rPr>
      </w:pPr>
      <w:r>
        <w:rPr>
          <w:rFonts w:hint="eastAsia" w:cs="宋体" w:asciiTheme="minorEastAsia" w:hAnsiTheme="minorEastAsia" w:eastAsiaTheme="minorEastAsia"/>
          <w:b/>
          <w:bCs/>
          <w:sz w:val="30"/>
          <w:szCs w:val="32"/>
        </w:rPr>
        <w:t xml:space="preserve">26.确定中标人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cs="宋体" w:asciiTheme="minorEastAsia" w:hAnsiTheme="minorEastAsia" w:eastAsiaTheme="minorEastAsia"/>
          <w:sz w:val="24"/>
        </w:rPr>
      </w:pPr>
      <w:r/>
      <w:bookmarkStart w:id="100" w:name="_Hlk132702541"/>
      <w:r/>
      <w:bookmarkStart w:id="101" w:name="_Hlk132702790"/>
      <w:r>
        <w:rPr>
          <w:rFonts w:hint="eastAsia" w:cs="宋体" w:asciiTheme="minorEastAsia" w:hAnsiTheme="minorEastAsia" w:eastAsiaTheme="minorEastAsia"/>
          <w:sz w:val="24"/>
        </w:rPr>
        <w:t xml:space="preserve">26.</w:t>
      </w:r>
      <w:bookmarkEnd w:id="100"/>
      <w:r>
        <w:rPr>
          <w:rFonts w:hint="eastAsia" w:cs="宋体" w:asciiTheme="minorEastAsia" w:hAnsiTheme="minorEastAsia" w:eastAsiaTheme="minorEastAsia"/>
          <w:sz w:val="24"/>
        </w:rPr>
        <w:t xml:space="preserve">2</w:t>
      </w:r>
      <w:bookmarkEnd w:id="101"/>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8"/>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七、授予合同</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27．中标通知书</w:t>
      </w:r>
      <w:r/>
    </w:p>
    <w:p>
      <w:pPr>
        <w:pStyle w:val="1088"/>
        <w:ind w:firstLine="470"/>
        <w:keepLines w:val="0"/>
        <w:keepNext w:val="0"/>
        <w:spacing w:before="0" w:after="0" w:line="360" w:lineRule="auto"/>
        <w:rPr>
          <w:rFonts w:cs="宋体" w:asciiTheme="minorEastAsia" w:hAnsiTheme="minorEastAsia" w:eastAsiaTheme="minorEastAsia"/>
          <w:b w:val="0"/>
          <w:sz w:val="24"/>
          <w:lang w:eastAsia="zh-CN"/>
        </w:rPr>
      </w:pPr>
      <w:r>
        <w:rPr>
          <w:rFonts w:hint="eastAsia" w:cs="宋体" w:asciiTheme="minorEastAsia" w:hAnsiTheme="minorEastAsia" w:eastAsiaTheme="minorEastAsia"/>
          <w:b w:val="0"/>
          <w:sz w:val="24"/>
          <w:lang w:eastAsia="zh-CN"/>
        </w:rPr>
        <w:t xml:space="preserve">27.1 自中标人确定之日起2个工作日内，采购代理机构向中标人发出中标通知书，同时编制发布采购结果公告。</w:t>
      </w:r>
      <w:r/>
    </w:p>
    <w:p>
      <w:pPr>
        <w:pStyle w:val="1088"/>
        <w:ind w:firstLine="355"/>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b w:val="0"/>
          <w:sz w:val="24"/>
          <w:lang w:eastAsia="zh-CN"/>
        </w:rPr>
        <w:t xml:space="preserve">27.2中标通知书发出后，采购人不得违法改变中标结果，中标人无正当理由不得放弃中标。</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28.履约保证金</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28.本项目不收取履约保证金。</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29．签订合同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29.1 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43"/>
        <w:jc w:val="center"/>
        <w:spacing w:line="360" w:lineRule="auto"/>
        <w:rPr>
          <w:rFonts w:cs="宋体" w:asciiTheme="minorEastAsia" w:hAnsiTheme="minorEastAsia" w:eastAsiaTheme="minorEastAsia"/>
          <w:b/>
          <w:sz w:val="32"/>
          <w:szCs w:val="32"/>
          <w:shd w:val="clear" w:color="auto" w:fill="ffffff"/>
        </w:rPr>
      </w:pPr>
      <w:r>
        <w:rPr>
          <w:rFonts w:hint="eastAsia" w:cs="宋体" w:asciiTheme="minorEastAsia" w:hAnsiTheme="minorEastAsia" w:eastAsiaTheme="minorEastAsia"/>
          <w:b/>
          <w:sz w:val="32"/>
          <w:szCs w:val="32"/>
          <w:shd w:val="clear" w:color="auto" w:fill="ffffff"/>
        </w:rPr>
        <w:t xml:space="preserve">八、询问、质疑、投诉</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30．询问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31．质疑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2" w:name="_Hlk132706924"/>
      <w:r>
        <w:rPr>
          <w:rFonts w:hint="eastAsia" w:cs="宋体" w:asciiTheme="minorEastAsia" w:hAnsiTheme="minorEastAsia" w:eastAsiaTheme="minorEastAsia"/>
          <w:sz w:val="24"/>
        </w:rPr>
        <w:t xml:space="preserve">政府采购监管部门</w:t>
      </w:r>
      <w:bookmarkEnd w:id="102"/>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w:t>
      </w:r>
      <w:r>
        <w:rPr>
          <w:rFonts w:hint="eastAsia" w:cs="宋体" w:asciiTheme="minorEastAsia" w:hAnsiTheme="minorEastAsia" w:eastAsiaTheme="minorEastAsia"/>
          <w:sz w:val="24"/>
        </w:rPr>
        <w:t xml:space="preserve">当在收到质疑函后7个工作日内作出答复，并以书面形式通知质疑供应商和其他有关供应商。</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32．投诉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32.2以联合体形式参加政府采购活动的，其投诉应当由组成联合体的所有供应商共同提出。</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32.3投诉流程及注意事项见“镇江市公共资源交易服务平台”网站“</w:t>
      </w:r>
      <w:r>
        <w:rPr>
          <w:rFonts w:hint="eastAsia" w:cs="宋体" w:asciiTheme="minorEastAsia" w:hAnsiTheme="minorEastAsia" w:eastAsiaTheme="minorEastAsia"/>
          <w:sz w:val="24"/>
        </w:rPr>
        <w:t xml:space="preserve">政民互动-质疑投诉渠道</w:t>
      </w:r>
      <w:r>
        <w:rPr>
          <w:rFonts w:hint="eastAsia" w:cs="宋体" w:asciiTheme="minorEastAsia" w:hAnsiTheme="minorEastAsia" w:eastAsiaTheme="minorEastAsia"/>
          <w:sz w:val="24"/>
        </w:rPr>
        <w:t xml:space="preserve">”。</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
          <w:sz w:val="32"/>
          <w:szCs w:val="32"/>
          <w:shd w:val="clear" w:color="auto" w:fill="ffffff"/>
        </w:rPr>
        <w:t xml:space="preserve">九、诚实信用和解释权</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33．诚实信用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 供应商不得虚假承诺，否则，按照提供虚假材料谋取中标处理。</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w:t>
      </w:r>
      <w:r>
        <w:rPr>
          <w:rFonts w:hint="eastAsia" w:cs="宋体" w:asciiTheme="minorEastAsia" w:hAnsiTheme="minorEastAsia" w:eastAsiaTheme="minorEastAsia"/>
          <w:sz w:val="24"/>
        </w:rPr>
        <w:t xml:space="preserve">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w:t>
      </w:r>
      <w:r>
        <w:rPr>
          <w:rFonts w:hint="eastAsia" w:cs="宋体" w:asciiTheme="minorEastAsia" w:hAnsiTheme="minorEastAsia" w:eastAsiaTheme="minorEastAsia"/>
          <w:sz w:val="24"/>
        </w:rPr>
        <w:t xml:space="preserve">（列入失信被执行人、重大税收违法案件当事人名单、政府采购严重违法失信行为记录名单及其他不符合《中华人民共和国政府采购法》第二十二条规定条件的供应商）应当拒绝其参与政府采购活动。</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34.适用法律及约束力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34.1 </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34.2 本次招标及由本次招标产生的合同受中华人民共和国法律制约和保护。</w:t>
      </w:r>
      <w:r/>
    </w:p>
    <w:p>
      <w:pPr>
        <w:pStyle w:val="1088"/>
        <w:ind w:firstLine="446"/>
        <w:spacing w:before="200" w:after="200"/>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35.解释权</w:t>
      </w:r>
      <w:r/>
    </w:p>
    <w:p>
      <w:pPr>
        <w:pStyle w:val="868"/>
        <w:ind w:left="2879" w:hanging="2400"/>
        <w:jc w:val="left"/>
        <w:spacing w:line="480" w:lineRule="auto"/>
        <w:rPr>
          <w:rFonts w:cs="宋体" w:asciiTheme="minorEastAsia" w:hAnsiTheme="minorEastAsia" w:eastAsiaTheme="minorEastAsia"/>
          <w:b/>
          <w:sz w:val="30"/>
          <w:lang w:eastAsia="zh-CN"/>
        </w:rPr>
      </w:pPr>
      <w:r>
        <w:rPr>
          <w:rFonts w:hint="eastAsia" w:cs="宋体" w:asciiTheme="minorEastAsia" w:hAnsiTheme="minorEastAsia" w:eastAsiaTheme="minorEastAsia"/>
          <w:sz w:val="24"/>
          <w:lang w:eastAsia="zh-CN"/>
        </w:rPr>
        <w:t xml:space="preserve">除相关法律、法规规定外，本招标文件的解释权归采购代理机构所有。</w:t>
      </w:r>
      <w:r>
        <w:rPr>
          <w:rFonts w:hint="eastAsia" w:cs="宋体" w:asciiTheme="minorEastAsia" w:hAnsiTheme="minorEastAsia" w:eastAsiaTheme="minorEastAsia"/>
          <w:b/>
          <w:sz w:val="30"/>
          <w:lang w:eastAsia="zh-CN"/>
        </w:rPr>
        <w:br w:type="page" w:clear="all"/>
      </w:r>
      <w:r>
        <w:rPr>
          <w:rFonts w:hint="eastAsia" w:cs="宋体" w:asciiTheme="minorEastAsia" w:hAnsiTheme="minorEastAsia" w:eastAsiaTheme="minorEastAsia"/>
          <w:b/>
          <w:sz w:val="30"/>
          <w:lang w:eastAsia="zh-CN"/>
        </w:rPr>
        <w:t xml:space="preserve">第三部分  合同条款</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1、定义</w:t>
      </w:r>
      <w:r/>
    </w:p>
    <w:p>
      <w:pPr>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本合同中的下列术语应解释为：</w:t>
      </w:r>
      <w:r/>
    </w:p>
    <w:p>
      <w:pPr>
        <w:ind w:firstLine="36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1.1“甲方”系指购买服务的采购人，即</w:t>
      </w:r>
      <w:r>
        <w:rPr>
          <w:rFonts w:hint="eastAsia" w:cs="楷体" w:asciiTheme="minorEastAsia" w:hAnsiTheme="minorEastAsia" w:eastAsiaTheme="minorEastAsia"/>
          <w:b/>
          <w:sz w:val="24"/>
          <w:u w:val="single"/>
        </w:rPr>
        <w:t xml:space="preserve">镇江市</w:t>
      </w:r>
      <w:r>
        <w:rPr>
          <w:rFonts w:hint="eastAsia" w:cs="楷体" w:asciiTheme="minorEastAsia" w:hAnsiTheme="minorEastAsia" w:eastAsiaTheme="minorEastAsia"/>
          <w:b/>
          <w:sz w:val="24"/>
          <w:u w:val="single"/>
        </w:rPr>
        <w:t xml:space="preserve">数据局</w:t>
      </w:r>
      <w:r>
        <w:rPr>
          <w:rFonts w:hint="eastAsia" w:cs="楷体" w:asciiTheme="minorEastAsia" w:hAnsiTheme="minorEastAsia" w:eastAsiaTheme="minorEastAsia"/>
          <w:sz w:val="24"/>
        </w:rPr>
        <w:t xml:space="preserve">。 </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w:t>
      </w:r>
      <w:r>
        <w:rPr>
          <w:rFonts w:hint="eastAsia" w:cs="楷体" w:asciiTheme="minorEastAsia" w:hAnsiTheme="minorEastAsia" w:eastAsiaTheme="minorEastAsia"/>
          <w:color w:val="000000"/>
          <w:sz w:val="24"/>
        </w:rPr>
        <w:t xml:space="preserve">“乙方”系指提供</w:t>
      </w:r>
      <w:r>
        <w:rPr>
          <w:rFonts w:hint="eastAsia" w:cs="楷体" w:asciiTheme="minorEastAsia" w:hAnsiTheme="minorEastAsia" w:eastAsiaTheme="minorEastAsia"/>
          <w:color w:val="000000"/>
          <w:sz w:val="24"/>
        </w:rPr>
        <w:t xml:space="preserve">服务的供应商，即中标人。</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系指按合同规定乙方必须承担的</w:t>
      </w:r>
      <w:r>
        <w:rPr>
          <w:rFonts w:hint="eastAsia" w:cs="楷体" w:asciiTheme="minorEastAsia" w:hAnsiTheme="minorEastAsia" w:eastAsiaTheme="minorEastAsia"/>
          <w:color w:val="000000"/>
          <w:sz w:val="24"/>
        </w:rPr>
        <w:t xml:space="preserve">一体化</w:t>
      </w:r>
      <w:r>
        <w:rPr>
          <w:rFonts w:hint="eastAsia" w:cs="楷体" w:asciiTheme="minorEastAsia" w:hAnsiTheme="minorEastAsia" w:eastAsiaTheme="minorEastAsia"/>
          <w:color w:val="000000"/>
          <w:sz w:val="24"/>
        </w:rPr>
        <w:t xml:space="preserve">平台运维及升级服务</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对接、</w:t>
      </w:r>
      <w:r>
        <w:rPr>
          <w:rFonts w:hint="eastAsia" w:cs="楷体" w:asciiTheme="minorEastAsia" w:hAnsiTheme="minorEastAsia" w:eastAsiaTheme="minorEastAsia"/>
          <w:color w:val="000000"/>
          <w:sz w:val="24"/>
        </w:rPr>
        <w:t xml:space="preserve">智能化</w:t>
      </w:r>
      <w:r>
        <w:rPr>
          <w:rFonts w:hint="eastAsia" w:cs="楷体" w:asciiTheme="minorEastAsia" w:hAnsiTheme="minorEastAsia" w:eastAsiaTheme="minorEastAsia"/>
          <w:color w:val="000000"/>
          <w:sz w:val="24"/>
        </w:rPr>
        <w:t xml:space="preserve">设备维护、驻场、</w:t>
      </w:r>
      <w:r>
        <w:rPr>
          <w:rFonts w:hint="eastAsia" w:cs="楷体" w:asciiTheme="minorEastAsia" w:hAnsiTheme="minorEastAsia" w:eastAsiaTheme="minorEastAsia"/>
          <w:color w:val="000000"/>
          <w:sz w:val="24"/>
        </w:rPr>
        <w:t xml:space="preserve">技术指导、培训等以及其他类似的承诺。服务亦包括招标文件中特别描述的其它形式的服务。</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“合同”系指甲方与乙方签署的、合同格式中载明的甲方与乙方所达成的协议，包括招标文件、投标文件、附件、附录和构成合同的所有文件。</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5</w:t>
      </w:r>
      <w:r>
        <w:rPr>
          <w:rFonts w:hint="eastAsia" w:cs="楷体" w:asciiTheme="minorEastAsia" w:hAnsiTheme="minorEastAsia" w:eastAsiaTheme="minorEastAsia"/>
          <w:color w:val="000000"/>
          <w:sz w:val="24"/>
        </w:rPr>
        <w:t xml:space="preserve">“合同价”系指根据合同规定，乙方在正确地完全履行合同义务后甲方应支付给乙方的价格。</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w:t>
      </w:r>
      <w:r>
        <w:rPr>
          <w:rFonts w:hint="eastAsia" w:cs="楷体" w:asciiTheme="minorEastAsia" w:hAnsiTheme="minorEastAsia" w:eastAsiaTheme="minorEastAsia"/>
          <w:b/>
          <w:color w:val="000000"/>
          <w:sz w:val="24"/>
        </w:rPr>
        <w:t xml:space="preserve">项目内容</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2.1</w:t>
      </w:r>
      <w:r>
        <w:rPr>
          <w:rFonts w:hint="eastAsia" w:cs="楷体" w:asciiTheme="minorEastAsia" w:hAnsiTheme="minorEastAsia" w:eastAsiaTheme="minorEastAsia"/>
          <w:color w:val="000000"/>
          <w:sz w:val="24"/>
        </w:rPr>
        <w:t xml:space="preserve">镇江市一体化在线政务服务平台相关系统运维、智能化设备维护、五大核心模块升级（市级云综窗服务系统对接升级、旗舰店专区整合优化、“一企来办</w:t>
      </w:r>
      <w:r>
        <w:rPr>
          <w:rFonts w:hint="eastAsia" w:ascii="MS Mincho" w:hAnsi="MS Mincho" w:eastAsia="MS Mincho" w:cs="MS Mincho"/>
          <w:color w:val="000000"/>
          <w:sz w:val="24"/>
        </w:rPr>
        <w:t xml:space="preserve">・</w:t>
      </w:r>
      <w:r>
        <w:rPr>
          <w:rFonts w:hint="eastAsia" w:cs="楷体" w:asciiTheme="minorEastAsia" w:hAnsiTheme="minorEastAsia" w:eastAsiaTheme="minorEastAsia"/>
          <w:color w:val="000000"/>
          <w:sz w:val="24"/>
        </w:rPr>
        <w:t xml:space="preserve">镇合意”企业综合服务平台功能提升优化、基层高频事项 “一平台”开发建设、镇江市网上中介超市升级改造）、人工智能 + 政务服务场景开发等，具体内容详见</w:t>
      </w:r>
      <w:r>
        <w:rPr>
          <w:rFonts w:hint="eastAsia" w:cs="楷体" w:asciiTheme="minorEastAsia" w:hAnsiTheme="minorEastAsia" w:eastAsiaTheme="minorEastAsia"/>
          <w:color w:val="000000"/>
          <w:sz w:val="24"/>
        </w:rPr>
        <w:t xml:space="preserve">项目需求</w:t>
      </w:r>
      <w:r>
        <w:rPr>
          <w:rFonts w:hint="eastAsia" w:cs="楷体" w:asciiTheme="minorEastAsia" w:hAnsiTheme="minorEastAsia" w:eastAsiaTheme="minorEastAsia"/>
          <w:color w:val="000000"/>
          <w:sz w:val="24"/>
        </w:rPr>
        <w:t xml:space="preserve">。</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w:t>
      </w:r>
      <w:r>
        <w:rPr>
          <w:rFonts w:hint="eastAsia" w:cs="楷体" w:asciiTheme="minorEastAsia" w:hAnsiTheme="minorEastAsia" w:eastAsiaTheme="minorEastAsia"/>
          <w:b/>
          <w:color w:val="000000"/>
          <w:sz w:val="24"/>
        </w:rPr>
        <w:t xml:space="preserve">、项目</w:t>
      </w:r>
      <w:r>
        <w:rPr>
          <w:rFonts w:hint="eastAsia" w:cs="楷体" w:asciiTheme="minorEastAsia" w:hAnsiTheme="minorEastAsia" w:eastAsiaTheme="minorEastAsia"/>
          <w:b/>
          <w:color w:val="000000"/>
          <w:sz w:val="24"/>
        </w:rPr>
        <w:t xml:space="preserve">服务期限</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3.1</w:t>
      </w:r>
      <w:r>
        <w:rPr>
          <w:rFonts w:hint="eastAsia" w:cs="楷体" w:asciiTheme="minorEastAsia" w:hAnsiTheme="minorEastAsia" w:eastAsiaTheme="minorEastAsia"/>
          <w:color w:val="000000"/>
          <w:sz w:val="24"/>
        </w:rPr>
        <w:t xml:space="preserve">自合同签订之日起 3 个月内完成升级建设内容并上线</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运维服务期限为合同签订之日</w:t>
      </w:r>
      <w:r>
        <w:rPr>
          <w:rFonts w:hint="eastAsia" w:cs="楷体" w:asciiTheme="minorEastAsia" w:hAnsiTheme="minorEastAsia" w:eastAsiaTheme="minorEastAsia"/>
          <w:color w:val="000000"/>
          <w:sz w:val="24"/>
        </w:rPr>
        <w:t xml:space="preserve">起一整年</w:t>
      </w:r>
      <w:r>
        <w:rPr>
          <w:rFonts w:hint="eastAsia" w:cs="楷体" w:asciiTheme="minorEastAsia" w:hAnsiTheme="minorEastAsia" w:eastAsiaTheme="minorEastAsia"/>
          <w:color w:val="000000"/>
          <w:sz w:val="24"/>
        </w:rPr>
        <w:t xml:space="preserve">。</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w:t>
      </w:r>
      <w:r>
        <w:rPr>
          <w:rFonts w:hint="eastAsia" w:cs="楷体" w:asciiTheme="minorEastAsia" w:hAnsiTheme="minorEastAsia" w:eastAsiaTheme="minorEastAsia"/>
          <w:b/>
          <w:color w:val="000000"/>
          <w:sz w:val="24"/>
        </w:rPr>
        <w:t xml:space="preserve">、付款方式</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.1 本合同以人民币付款。</w:t>
      </w:r>
      <w:r/>
    </w:p>
    <w:p>
      <w:pPr>
        <w:ind w:firstLine="480"/>
        <w:spacing w:line="360" w:lineRule="auto"/>
        <w:widowControl/>
        <w:rPr>
          <w:rFonts w:cs="楷体" w:asciiTheme="minorEastAsia" w:hAnsiTheme="minorEastAsia" w:eastAsiaTheme="minorEastAsia"/>
          <w:color w:val="000000"/>
          <w:sz w:val="24"/>
        </w:rPr>
      </w:pPr>
      <w:r/>
      <w:bookmarkStart w:id="103" w:name="OLE_LINK97"/>
      <w:r/>
      <w:bookmarkStart w:id="104" w:name="OLE_LINK100"/>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.2</w:t>
      </w:r>
      <w:bookmarkStart w:id="105" w:name="OLE_LINK24"/>
      <w:r/>
      <w:bookmarkStart w:id="106" w:name="OLE_LINK22"/>
      <w:r>
        <w:rPr>
          <w:rFonts w:hint="eastAsia" w:cs="楷体" w:asciiTheme="minorEastAsia" w:hAnsiTheme="minorEastAsia" w:eastAsiaTheme="minorEastAsia"/>
          <w:color w:val="000000"/>
          <w:sz w:val="24"/>
        </w:rPr>
        <w:t xml:space="preserve">合同签订后，收到乙方发票 10 个工作日内，甲方向乙方支付合同价款的 30% 作为预付款，即人民币 [大写金额] 元（¥[小写金额] 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4.3</w:t>
      </w:r>
      <w:r>
        <w:rPr>
          <w:rFonts w:hint="eastAsia" w:cs="楷体" w:asciiTheme="minorEastAsia" w:hAnsiTheme="minorEastAsia" w:eastAsiaTheme="minorEastAsia"/>
          <w:color w:val="000000"/>
          <w:sz w:val="24"/>
        </w:rPr>
        <w:t xml:space="preserve"> 2026 年度运维服务期满并通过甲方总体验收后，收到乙方发票10个工作日内，甲方向乙方支付合同价款的 </w:t>
      </w:r>
      <w:r>
        <w:rPr>
          <w:rFonts w:hint="eastAsia" w:cs="楷体" w:asciiTheme="minorEastAsia" w:hAnsiTheme="minorEastAsia" w:eastAsiaTheme="minorEastAsia"/>
          <w:color w:val="000000"/>
          <w:sz w:val="24"/>
        </w:rPr>
        <w:t xml:space="preserve">6</w:t>
      </w:r>
      <w:r>
        <w:rPr>
          <w:rFonts w:hint="eastAsia" w:cs="楷体" w:asciiTheme="minorEastAsia" w:hAnsiTheme="minorEastAsia" w:eastAsiaTheme="minorEastAsia"/>
          <w:color w:val="000000"/>
          <w:sz w:val="24"/>
        </w:rPr>
        <w:t xml:space="preserve">0%，即人民币 [大写金额] 元（¥[小写金额] 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4.4</w:t>
      </w:r>
      <w:r>
        <w:rPr>
          <w:rFonts w:hint="eastAsia" w:cs="楷体" w:asciiTheme="minorEastAsia" w:hAnsiTheme="minorEastAsia" w:eastAsiaTheme="minorEastAsia"/>
          <w:color w:val="000000"/>
          <w:sz w:val="24"/>
        </w:rPr>
        <w:t xml:space="preserve">合同期满，收到乙方发票10个工作日内，甲方向乙方支付合同款的10%，即人民币</w:t>
      </w:r>
      <w:r>
        <w:rPr>
          <w:rFonts w:hint="eastAsia" w:cs="楷体" w:asciiTheme="minorEastAsia" w:hAnsiTheme="minorEastAsia" w:eastAsiaTheme="minorEastAsia"/>
          <w:color w:val="000000"/>
          <w:sz w:val="24"/>
        </w:rPr>
        <w:t xml:space="preserve">[大写金额] 元（¥[小写金额] 元）。</w:t>
      </w:r>
      <w:r/>
    </w:p>
    <w:p>
      <w:pPr>
        <w:ind w:firstLine="48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color w:val="000000"/>
          <w:sz w:val="24"/>
        </w:rPr>
        <w:t xml:space="preserve">4.5</w:t>
      </w:r>
      <w:r>
        <w:rPr>
          <w:rFonts w:hint="eastAsia" w:cs="楷体" w:asciiTheme="minorEastAsia" w:hAnsiTheme="minorEastAsia" w:eastAsiaTheme="minorEastAsia"/>
          <w:color w:val="000000"/>
          <w:sz w:val="24"/>
        </w:rPr>
        <w:t xml:space="preserve">支付方式：甲方通过银行转账方式支付合同款项，乙方应向甲方提供合法有效的</w:t>
      </w:r>
      <w:r>
        <w:rPr>
          <w:rFonts w:hint="eastAsia" w:cs="楷体" w:asciiTheme="minorEastAsia" w:hAnsiTheme="minorEastAsia" w:eastAsiaTheme="minorEastAsia"/>
          <w:bCs/>
          <w:sz w:val="24"/>
        </w:rPr>
        <w:t xml:space="preserve">增值税发票，否则甲方有权顺延付款，且不承担违约责任。</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乙方银行账户信息如下：</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开户名：[乙方单位全称]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开户行：[乙方开户银行名称]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银行账号：[乙方银行账号]</w:t>
      </w:r>
      <w:bookmarkEnd w:id="105"/>
      <w:r/>
      <w:bookmarkEnd w:id="106"/>
      <w:r/>
      <w:bookmarkEnd w:id="103"/>
      <w:r/>
      <w:bookmarkEnd w:id="104"/>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w:t>
      </w:r>
      <w:r>
        <w:rPr>
          <w:rFonts w:hint="eastAsia" w:cs="楷体" w:asciiTheme="minorEastAsia" w:hAnsiTheme="minorEastAsia" w:eastAsiaTheme="minorEastAsia"/>
          <w:b/>
          <w:color w:val="000000"/>
          <w:sz w:val="24"/>
        </w:rPr>
        <w:t xml:space="preserve">双方权利与义务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5.1甲方权利与义务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有权对乙方的服务质量、项目进度、履约情况进行监督、检查和考核，对乙方未按合同约定提供服务或存在违约行为的，有权要求乙方限期整改。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有权要求乙方按照采购需求及合同约定提交相关方案、报告、成果等文件，并对其进行审核。</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按照合同约定对项目进行验收，验收合格后按照约定支付合同款项；对验收不合格的部分，有权要求乙方无偿整改，直至验收合格。</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若乙方存在严重违约行为，导致合同目的无法实现的，有权解除合同，并要求乙方承担相应的违约责任。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有权要求乙方对项目实施过程中涉及的政务数据、商业秘密、个人隐私等信息予以保密。</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向乙方提供项目所需的相关资料、数据、场地等必要条件，协助乙方开展项目工作。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及时回复乙方提出的合理咨询、请示，配合乙方完成项目实施过程中的相关协调工作。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按照合同约定的时间和方式支付合同款项，不得无故拖延。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尊重乙方的工作成果和知识产权，不得擅自将乙方的技术方案、成果等用于本项目以外的其他用途。</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对乙方在项目实施过程中遇到的非乙方原因导致的问题，应积极协助解决</w:t>
      </w:r>
      <w:r>
        <w:rPr>
          <w:rFonts w:hint="eastAsia" w:cs="楷体" w:asciiTheme="minorEastAsia" w:hAnsiTheme="minorEastAsia" w:eastAsiaTheme="minorEastAsia"/>
          <w:color w:val="000000"/>
          <w:sz w:val="24"/>
        </w:rPr>
        <w:t xml:space="preserve">。</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5.2乙方权利与义务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有权要求甲方提供项目所需的相关资料、数据、场地等必要条件，配合乙方开展项目工作。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按照合同约定完成项目工作后，有权要求甲方进行验收，并在验收合格后按照约定收取合同款项。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若甲方未按合同约定提供必要条件或支付合同款项，导致项目无法正常开展或延误的，有权要求甲方承担相应的违约责任。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对项目实施过程中产生的技术成果、知识产权等享有约定的权利（另有约定的除外）。</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5.2.2</w:t>
      </w:r>
      <w:r>
        <w:rPr>
          <w:rFonts w:hint="eastAsia" w:cs="楷体" w:asciiTheme="minorEastAsia" w:hAnsiTheme="minorEastAsia" w:eastAsiaTheme="minorEastAsia"/>
          <w:color w:val="000000"/>
          <w:sz w:val="24"/>
        </w:rPr>
        <w:t xml:space="preserve">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严格按照采购需求、合同约定及相关法律法规、技术标准开展项目工作，确保项目服务质量、进度和安全。</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组建不少于 3 人的专业化项目团队，提供驻场服务。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提供 7×24 小时电话技术支持服务，建立快速响应机制，对甲方提出的服务请求，在合同约定的时间内给予响应并提供服务。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制定完善的应急处理预案、风险管理方案、安全运维方案等，及时处理项目实施过程中出现的故障、风险等问题，确保系统稳定运行。</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按照合同约定的时间完成项目升级建设内容并上线，定期向甲方提交运维报告、项目进展报告等相关文件。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对项目实施过程中涉及的政务数据、商业秘密、个人隐私等信息予以严格保密，不得泄露、篡改、滥用，未经甲方书面同意，不得向任何第三方披露。</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负责</w:t>
      </w:r>
      <w:r>
        <w:rPr>
          <w:rFonts w:hint="eastAsia" w:cs="楷体" w:asciiTheme="minorEastAsia" w:hAnsiTheme="minorEastAsia" w:eastAsiaTheme="minorEastAsia"/>
          <w:color w:val="000000"/>
          <w:sz w:val="24"/>
        </w:rPr>
        <w:t xml:space="preserve">项目实施过程中产生的相关费用（包括但不限于系统对接、</w:t>
      </w:r>
      <w:r>
        <w:rPr>
          <w:rFonts w:hint="eastAsia" w:cs="楷体" w:asciiTheme="minorEastAsia" w:hAnsiTheme="minorEastAsia" w:eastAsiaTheme="minorEastAsia"/>
          <w:color w:val="000000"/>
          <w:sz w:val="24"/>
        </w:rPr>
        <w:t xml:space="preserve">等保、密评、代码审计等</w:t>
      </w:r>
      <w:r>
        <w:rPr>
          <w:rFonts w:hint="eastAsia" w:cs="楷体" w:asciiTheme="minorEastAsia" w:hAnsiTheme="minorEastAsia" w:eastAsiaTheme="minorEastAsia"/>
          <w:color w:val="000000"/>
          <w:sz w:val="24"/>
        </w:rPr>
        <w:t xml:space="preserve">第三方服务额外产生的费用），</w:t>
      </w:r>
      <w:r>
        <w:rPr>
          <w:rFonts w:hint="eastAsia" w:cs="楷体" w:asciiTheme="minorEastAsia" w:hAnsiTheme="minorEastAsia" w:eastAsiaTheme="minorEastAsia"/>
          <w:color w:val="000000"/>
          <w:sz w:val="24"/>
        </w:rPr>
        <w:t xml:space="preserve">除非合同另有约定。</w:t>
      </w:r>
      <w:bookmarkStart w:id="107" w:name="OLE_LINK116"/>
      <w:r>
        <w:rPr>
          <w:rFonts w:hint="eastAsia" w:cs="楷体" w:asciiTheme="minorEastAsia" w:hAnsiTheme="minorEastAsia" w:eastAsiaTheme="minorEastAsia"/>
          <w:color w:val="000000"/>
          <w:sz w:val="24"/>
        </w:rPr>
        <w:t xml:space="preserve">乙方如果不具备相应资质，需要</w:t>
      </w:r>
      <w:r>
        <w:rPr>
          <w:rFonts w:hint="eastAsia" w:cs="楷体" w:asciiTheme="minorEastAsia" w:hAnsiTheme="minorEastAsia" w:eastAsiaTheme="minorEastAsia"/>
          <w:color w:val="000000"/>
          <w:sz w:val="24"/>
        </w:rPr>
        <w:t xml:space="preserve">分</w:t>
      </w:r>
      <w:r>
        <w:rPr>
          <w:rFonts w:hint="eastAsia" w:cs="楷体" w:asciiTheme="minorEastAsia" w:hAnsiTheme="minorEastAsia" w:eastAsiaTheme="minorEastAsia"/>
          <w:color w:val="000000"/>
          <w:sz w:val="24"/>
        </w:rPr>
        <w:t xml:space="preserve">包给具有相应资质的第三方公司，在选择第三方公司时必须经甲方审核，与第三方公司签定的服务合同必须报甲方备案。</w:t>
      </w:r>
      <w:bookmarkEnd w:id="107"/>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按照甲方要求提供培训服务，确保甲方相关工作人员能够熟练使用系统相关功能。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接受甲方的监督、检查和考核，对甲方提出的整改意见，应在规定时间内完成整改。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系统对接过程中额外产生的费用由乙方自行承担。</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6、服务内容与技术要求</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6.1</w:t>
      </w:r>
      <w:r>
        <w:rPr>
          <w:rFonts w:hint="eastAsia" w:cs="楷体" w:asciiTheme="minorEastAsia" w:hAnsiTheme="minorEastAsia" w:eastAsiaTheme="minorEastAsia"/>
          <w:color w:val="000000"/>
          <w:sz w:val="24"/>
        </w:rPr>
        <w:t xml:space="preserve">服务内容：乙方应按照项目需求的要求，提供全面、规范的运维服务及升级建设服务，包括但不限于：</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6.2</w:t>
      </w:r>
      <w:r>
        <w:rPr>
          <w:rFonts w:hint="eastAsia" w:cs="楷体" w:asciiTheme="minorEastAsia" w:hAnsiTheme="minorEastAsia" w:eastAsiaTheme="minorEastAsia"/>
          <w:color w:val="000000"/>
          <w:sz w:val="24"/>
        </w:rPr>
        <w:t xml:space="preserve">运维服务：江苏政务服务网镇江旗舰店、“苏服办” APP 镇江站点、镇江市一体化在线政务服务平台系统及 “镇江政务” APP 等多个系统的维护保障；镇江市政务服务中心智能化设备运维及对接；音视频服务能力扩展；系统功能持续优化等。</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6.3</w:t>
      </w:r>
      <w:r>
        <w:rPr>
          <w:rFonts w:hint="eastAsia" w:cs="楷体" w:asciiTheme="minorEastAsia" w:hAnsiTheme="minorEastAsia" w:eastAsiaTheme="minorEastAsia"/>
          <w:color w:val="000000"/>
          <w:sz w:val="24"/>
        </w:rPr>
        <w:t xml:space="preserve">升级建设：市级云综窗服务系统对接升级、旗舰店专区整合优化、“一企来办</w:t>
      </w:r>
      <w:r>
        <w:rPr>
          <w:rFonts w:hint="eastAsia" w:ascii="MS Mincho" w:hAnsi="MS Mincho" w:eastAsia="MS Mincho" w:cs="MS Mincho"/>
          <w:color w:val="000000"/>
          <w:sz w:val="24"/>
        </w:rPr>
        <w:t xml:space="preserve">・</w:t>
      </w:r>
      <w:r>
        <w:rPr>
          <w:rFonts w:hint="eastAsia" w:ascii="宋体" w:hAnsi="宋体" w:cs="宋体"/>
          <w:color w:val="000000"/>
          <w:sz w:val="24"/>
        </w:rPr>
        <w:t xml:space="preserve">镇合意”企业综合服务平台功能提升优化、基层高频事项</w:t>
      </w:r>
      <w:r>
        <w:rPr>
          <w:rFonts w:cs="楷体" w:asciiTheme="minorEastAsia" w:hAnsiTheme="minorEastAsia" w:eastAsiaTheme="minorEastAsia"/>
          <w:color w:val="000000"/>
          <w:sz w:val="24"/>
        </w:rPr>
        <w:t xml:space="preserve"> “</w:t>
      </w:r>
      <w:r>
        <w:rPr>
          <w:rFonts w:hint="eastAsia" w:cs="楷体" w:asciiTheme="minorEastAsia" w:hAnsiTheme="minorEastAsia" w:eastAsiaTheme="minorEastAsia"/>
          <w:color w:val="000000"/>
          <w:sz w:val="24"/>
        </w:rPr>
        <w:t xml:space="preserve">一平台”开发建设、镇江市网上中介超市升级改造、人工智能</w:t>
      </w:r>
      <w:r>
        <w:rPr>
          <w:rFonts w:cs="楷体" w:asciiTheme="minorEastAsia" w:hAnsiTheme="minorEastAsia" w:eastAsiaTheme="minorEastAsia"/>
          <w:color w:val="000000"/>
          <w:sz w:val="24"/>
        </w:rPr>
        <w:t xml:space="preserve"> + </w:t>
      </w:r>
      <w:r>
        <w:rPr>
          <w:rFonts w:hint="eastAsia" w:cs="楷体" w:asciiTheme="minorEastAsia" w:hAnsiTheme="minorEastAsia" w:eastAsiaTheme="minorEastAsia"/>
          <w:color w:val="000000"/>
          <w:sz w:val="24"/>
        </w:rPr>
        <w:t xml:space="preserve">政务服务场景开发等。</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6.4</w:t>
      </w:r>
      <w:r>
        <w:rPr>
          <w:rFonts w:hint="eastAsia" w:cs="楷体" w:asciiTheme="minorEastAsia" w:hAnsiTheme="minorEastAsia" w:eastAsiaTheme="minorEastAsia"/>
          <w:color w:val="000000"/>
          <w:sz w:val="24"/>
        </w:rPr>
        <w:t xml:space="preserve">技术要求：</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系统应满足安全可靠环境要求，支持相关技术设施和操作系统。</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系统应支持主流操作系统，兼容当前主流浏览器，确保在不同环境下稳定运行，功能及性能一致。</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系统应支持多种主流数据库系统的对接，具备良好的数据读写、迁移能力，保障数据完整性与一致性。</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系统应提供标准的数据接口规范，能与其他信息系统无缝对接，支持统一身份认证、数据共享、业务联动等功能。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各项功能应符合采购需求中明确的功能性要求。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7、交付成果与验收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升级建设成果：完成升级后的各系统功能模块、相关设计开发文档（需求分析报告、总体设计方案、技术方案、测试报告、用户手册等）。</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运维服务成果：2026 年度运维服务相关记录、报告（运维日志、故障处理报告、月度 / 季度 / 年度运维报告等）。</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验收标准：以项目需求及相关法律法规、技术标准为依据，对项目的服务内容、技术要求、交付成果等进行全面验收。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7.2</w:t>
      </w:r>
      <w:r>
        <w:rPr>
          <w:rFonts w:hint="eastAsia" w:cs="楷体" w:asciiTheme="minorEastAsia" w:hAnsiTheme="minorEastAsia" w:eastAsiaTheme="minorEastAsia"/>
          <w:color w:val="000000"/>
          <w:sz w:val="24"/>
        </w:rPr>
        <w:t xml:space="preserve">验收流程</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乙方完成升级建设内容并上线后，应向甲方提交验收申请及相关交付成果，甲方在收到申请后 15 个工作日内组织验收。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运维服务期满后，甲方按照采购需求和合同约定，对乙方的运维服务进行总体验收。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验收过程中，若发现项目存在不符合约定的情况，乙方应在甲方规定的时间内无偿整改，直至验收合格；若整改后仍不合格，甲方有权按照合同约定追究乙方的违约责任。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验收合格后，甲乙双方共同签署验收报告，验收报告作为合同款项支付的重要依据。</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验收结果与采购合同约定的资金支付挂钩，验收结果确认不达标的内容，扣除相应金额。</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w:t>
      </w:r>
      <w:r>
        <w:rPr>
          <w:rFonts w:hint="eastAsia" w:cs="楷体" w:asciiTheme="minorEastAsia" w:hAnsiTheme="minorEastAsia" w:eastAsiaTheme="minorEastAsia"/>
          <w:color w:val="000000"/>
          <w:sz w:val="24"/>
        </w:rPr>
        <w:t xml:space="preserve">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8.1</w:t>
      </w:r>
      <w:r>
        <w:rPr>
          <w:rFonts w:hint="eastAsia" w:cs="楷体" w:asciiTheme="minorEastAsia" w:hAnsiTheme="minorEastAsia" w:eastAsiaTheme="minorEastAsia"/>
          <w:color w:val="000000"/>
          <w:sz w:val="24"/>
        </w:rPr>
        <w:t xml:space="preserve">甲方违约责任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甲方无正当理由拒收服务、拒付服务款的，由甲方向乙方偿付合同总价的5%违约金。</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甲方无正当理由未按合同规定的期限向乙方支付服务款的，每逾期1天按1年期银行贷款市场报价利率支付违约金，</w:t>
      </w:r>
      <w:r>
        <w:rPr>
          <w:rFonts w:hint="eastAsia" w:cs="楷体" w:asciiTheme="minorEastAsia" w:hAnsiTheme="minorEastAsia" w:eastAsiaTheme="minorEastAsia"/>
          <w:color w:val="000000"/>
          <w:sz w:val="24"/>
        </w:rPr>
        <w:t xml:space="preserve">但</w:t>
      </w:r>
      <w:r>
        <w:rPr>
          <w:rFonts w:hint="eastAsia" w:cs="楷体" w:asciiTheme="minorEastAsia" w:hAnsiTheme="minorEastAsia" w:eastAsiaTheme="minorEastAsia"/>
          <w:color w:val="000000"/>
          <w:sz w:val="24"/>
        </w:rPr>
        <w:t xml:space="preserve">累计滞纳金总额不超过欠款总额的5%。</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乙方违约责任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乙方未按合同约定的时间完成升级建设内容并上线的，每逾期一日，应按照合同总价款的万分之五向甲方支付违约金；逾期超过 30 日的，甲方有权解除合同，乙方应退还甲方已支付的全部款项，并按照合同总价款的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提供的服务质量不符合合同约定或采购需求的，甲方有权要求乙方限期整改，整改费用由乙方承担；若整改后仍不符合要求，甲方有权扣减相应的合同款项，扣减金额根据不合格部分的价值确定；若因服务质量问题导致甲方遭受损失的，乙方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乙方未按合同约定组建项目团队或驻场人员不符合要求的，甲方有权要求乙方限期更换，乙方应在规定时间内更换合格人员；若逾期未更换或更换后仍不符合要求，甲方有权扣减合同价款的 10% 作为违约金，情节严重的，甲方有权解除合同，乙方应承担相应的赔偿责任。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乙方未履行保密义务，泄露、篡改、滥用相关信息的，应向甲方支付合同总价款的 20% 作为违约金，造成甲方损失的，还应承担赔偿责任；构成犯罪的，依法追究刑事责任。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乙方擅自将本项目转包或分包给第三方的，甲方有权解除合同，乙方应退还甲方已支付的全部款项，并按照合同总价款的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乙方未按合同约定提供应急处理、培训等服务的，甲方有权要求乙方限期整改，若逾期未整改或整改不合格，甲方有权扣减相应的合同款项，造成甲方损失的，乙方应承担赔偿责任。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9</w:t>
      </w:r>
      <w:r>
        <w:rPr>
          <w:rFonts w:hint="eastAsia" w:cs="楷体" w:asciiTheme="minorEastAsia" w:hAnsiTheme="minorEastAsia" w:eastAsiaTheme="minorEastAsia"/>
          <w:b/>
          <w:color w:val="000000"/>
          <w:sz w:val="24"/>
        </w:rPr>
        <w:t xml:space="preserve">、</w:t>
      </w:r>
      <w:r>
        <w:rPr>
          <w:rFonts w:hint="eastAsia" w:cs="楷体" w:asciiTheme="minorEastAsia" w:hAnsiTheme="minorEastAsia" w:eastAsiaTheme="minorEastAsia"/>
          <w:b/>
          <w:color w:val="000000"/>
          <w:sz w:val="24"/>
        </w:rPr>
        <w:t xml:space="preserve">保密条款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w:t>
      </w: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甲乙双方应对本合同签订及履行过程中知悉的对方商业秘密、技术信息、政务数据、个人隐私等未公开信息予以严格保密。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未经对方书面同意，任何一方不得向任何第三方披露上述保密信息，不得将保密信息用于本合同以外的其他用途。</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本保密条款在合同有效期内及合同终止后 3 年内持续有效，双方均应遵守。若一方违反本保密条款，应承担相应的违约责任，造成对方损失的，还应承担赔偿责任。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10</w:t>
      </w:r>
      <w:r>
        <w:rPr>
          <w:rFonts w:hint="eastAsia" w:cs="楷体" w:asciiTheme="minorEastAsia" w:hAnsiTheme="minorEastAsia" w:eastAsiaTheme="minorEastAsia"/>
          <w:b/>
          <w:color w:val="000000"/>
          <w:sz w:val="24"/>
        </w:rPr>
        <w:t xml:space="preserve">、</w:t>
      </w:r>
      <w:r>
        <w:rPr>
          <w:rFonts w:hint="eastAsia" w:cs="楷体" w:asciiTheme="minorEastAsia" w:hAnsiTheme="minorEastAsia" w:eastAsiaTheme="minorEastAsia"/>
          <w:b/>
          <w:color w:val="000000"/>
          <w:sz w:val="24"/>
        </w:rPr>
        <w:t xml:space="preserve">知识产权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w:t>
      </w: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本项目实施过程中产生的技术成果、知识产权（包括但不限于软件著作权、专利、技术方案、文档等）的归属，除另有约定外，由甲方享有。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乙方有权在自身业务范围内合理使用与本项目相关的技术经验，但不得侵犯甲方的知识产权，不得将相关技术成果用于为其他第三方提供类似服务。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乙方保证其提供的服务、技术、产品等不存在任何知识产权侵权行为，若因乙方原因导致第三方提出知识产权侵权索赔的，乙方应承担全部责任，包括但不限于赔偿第三方损失、支付诉讼费用、律师费等；造成甲方损失的，乙方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11</w:t>
      </w:r>
      <w:r>
        <w:rPr>
          <w:rFonts w:hint="eastAsia" w:cs="楷体" w:asciiTheme="minorEastAsia" w:hAnsiTheme="minorEastAsia" w:eastAsiaTheme="minorEastAsia"/>
          <w:b/>
          <w:color w:val="000000"/>
          <w:sz w:val="24"/>
        </w:rPr>
        <w:t xml:space="preserve">、不可抗力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不可抗力是指双方在签订合同时不能预见、对其发生和后果不能避免且不能克服的事件，包括但不限于地震、台风、洪水、火灾、战争、政策调整等。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若因不可抗力导致本合同无法履行或延迟履行，遭遇不可抗力一方应及时通知对方，并在不可抗力发生后 15 个工作日内提供相关证明文件。双方应根据不可抗力的影响，协商决定部分履行、延期履行或解除合同。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因不可抗力造成的损失，双方互不承担违约责任，但应尽力减少损失。若一方未及时采取措施导致损失扩大的，应承担扩大的损失部分的赔偿责任。</w:t>
      </w:r>
      <w:r>
        <w:rPr>
          <w:rFonts w:cs="楷体" w:asciiTheme="minorEastAsia" w:hAnsiTheme="minorEastAsia" w:eastAsiaTheme="minorEastAsia"/>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12</w:t>
      </w:r>
      <w:r>
        <w:rPr>
          <w:rFonts w:hint="eastAsia" w:cs="楷体" w:asciiTheme="minorEastAsia" w:hAnsiTheme="minorEastAsia" w:eastAsiaTheme="minorEastAsia"/>
          <w:b/>
          <w:color w:val="000000"/>
          <w:sz w:val="24"/>
        </w:rPr>
        <w:t xml:space="preserve">、</w:t>
      </w:r>
      <w:r>
        <w:rPr>
          <w:rFonts w:hint="eastAsia" w:cs="楷体" w:asciiTheme="minorEastAsia" w:hAnsiTheme="minorEastAsia" w:eastAsiaTheme="minorEastAsia"/>
          <w:b/>
          <w:color w:val="000000"/>
          <w:sz w:val="24"/>
        </w:rPr>
        <w:t xml:space="preserve">争议解决</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w:t>
      </w: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本合同的签订、履行、解释及争议解决均适用中华人民共和国法律。</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甲乙双方在履行本合同过程中发生的争议，应首先通过友好协商解决；协商不成的，任何一方均有权向甲方所在地有管辖权的人民法院提起诉讼。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在争议解决期间，除争议事项外，双方应继续履行本合同其他条款。</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w:t>
      </w:r>
      <w:r>
        <w:rPr>
          <w:rFonts w:hint="eastAsia" w:cs="楷体" w:asciiTheme="minorEastAsia" w:hAnsiTheme="minorEastAsia" w:eastAsiaTheme="minorEastAsia"/>
          <w:b/>
          <w:color w:val="000000"/>
          <w:sz w:val="24"/>
        </w:rPr>
        <w:t xml:space="preserve">3</w:t>
      </w:r>
      <w:r>
        <w:rPr>
          <w:rFonts w:hint="eastAsia" w:cs="楷体" w:asciiTheme="minorEastAsia" w:hAnsiTheme="minorEastAsia" w:eastAsiaTheme="minorEastAsia"/>
          <w:b/>
          <w:color w:val="000000"/>
          <w:sz w:val="24"/>
        </w:rPr>
        <w:t xml:space="preserve">、联系人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.1甲方项目负责人及联系方式</w:t>
      </w:r>
      <w:r>
        <w:rPr>
          <w:rFonts w:hint="eastAsia" w:cs="楷体" w:asciiTheme="minorEastAsia" w:hAnsiTheme="minorEastAsia" w:eastAsiaTheme="minorEastAsia"/>
          <w:color w:val="000000"/>
          <w:sz w:val="24"/>
          <w:u w:val="single"/>
        </w:rPr>
        <w:t xml:space="preserve">：</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color w:val="000000"/>
          <w:sz w:val="24"/>
        </w:rPr>
        <w:t xml:space="preserve">、验收等阶段，全权负责甲方本项目的一切协调、管理工作。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.2乙方项目负责人及联系方式</w:t>
      </w:r>
      <w:r>
        <w:rPr>
          <w:rFonts w:hint="eastAsia" w:cs="楷体" w:asciiTheme="minorEastAsia" w:hAnsiTheme="minorEastAsia" w:eastAsiaTheme="minorEastAsia"/>
          <w:color w:val="000000"/>
          <w:sz w:val="24"/>
          <w:u w:val="single"/>
        </w:rPr>
        <w:t xml:space="preserve">：</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color w:val="000000"/>
          <w:sz w:val="24"/>
        </w:rPr>
        <w:t xml:space="preserve">、验收等阶段，全权负责乙方本项目的一切协调、管理工作。每一项目实施，乙方必须有指定负责人现场管理。</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w:t>
      </w:r>
      <w:r>
        <w:rPr>
          <w:rFonts w:hint="eastAsia" w:cs="楷体" w:asciiTheme="minorEastAsia" w:hAnsiTheme="minorEastAsia" w:eastAsiaTheme="minorEastAsia"/>
          <w:b/>
          <w:color w:val="000000"/>
          <w:sz w:val="24"/>
        </w:rPr>
        <w:t xml:space="preserve">4</w:t>
      </w:r>
      <w:r>
        <w:rPr>
          <w:rFonts w:hint="eastAsia" w:cs="楷体" w:asciiTheme="minorEastAsia" w:hAnsiTheme="minorEastAsia" w:eastAsiaTheme="minorEastAsia"/>
          <w:b/>
          <w:color w:val="000000"/>
          <w:sz w:val="24"/>
        </w:rPr>
        <w:t xml:space="preserve">、税费</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.1中国政府根据现行税法规定对甲方征收的与本合同有关的一切税费均由甲方负担（免税部分除外），招标文件另有规定的除外。</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.2 中国政府根据现行税法规定对乙方征收的与本合同有关的一切税费均由乙方负担（免税部分除外）。</w:t>
      </w:r>
      <w:r/>
    </w:p>
    <w:p>
      <w:pPr>
        <w:ind w:right="17"/>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w:t>
      </w:r>
      <w:r>
        <w:rPr>
          <w:rFonts w:hint="eastAsia" w:cs="楷体" w:asciiTheme="minorEastAsia" w:hAnsiTheme="minorEastAsia" w:eastAsiaTheme="minorEastAsia"/>
          <w:b/>
          <w:color w:val="000000"/>
          <w:sz w:val="24"/>
        </w:rPr>
        <w:t xml:space="preserve">5</w:t>
      </w:r>
      <w:r>
        <w:rPr>
          <w:rFonts w:hint="eastAsia" w:cs="楷体" w:asciiTheme="minorEastAsia" w:hAnsiTheme="minorEastAsia" w:eastAsiaTheme="minorEastAsia"/>
          <w:b/>
          <w:color w:val="000000"/>
          <w:sz w:val="24"/>
        </w:rPr>
        <w:t xml:space="preserve">、破产终止合同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5</w:t>
      </w: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如果乙方破产或无清偿能力时，甲方在任何时候书面通知乙方终止合同而不给乙方补偿。该终止合同将不损害或影响甲方已经或将要采取的补救措施的权利。</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w:t>
      </w:r>
      <w:r>
        <w:rPr>
          <w:rFonts w:hint="eastAsia" w:cs="楷体" w:asciiTheme="minorEastAsia" w:hAnsiTheme="minorEastAsia" w:eastAsiaTheme="minorEastAsia"/>
          <w:b/>
          <w:color w:val="000000"/>
          <w:sz w:val="24"/>
        </w:rPr>
        <w:t xml:space="preserve">6</w:t>
      </w:r>
      <w:r>
        <w:rPr>
          <w:rFonts w:hint="eastAsia" w:cs="楷体" w:asciiTheme="minorEastAsia" w:hAnsiTheme="minorEastAsia" w:eastAsiaTheme="minorEastAsia"/>
          <w:b/>
          <w:color w:val="000000"/>
          <w:sz w:val="24"/>
        </w:rPr>
        <w:t xml:space="preserve">、转让和分包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6</w:t>
      </w: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本合同不得转让。</w:t>
      </w:r>
      <w:r/>
    </w:p>
    <w:p>
      <w:pPr>
        <w:ind w:firstLine="480"/>
        <w:spacing w:line="360" w:lineRule="auto"/>
        <w:widowControl/>
        <w:rPr>
          <w:rFonts w:cs="楷体" w:asciiTheme="minorEastAsia" w:hAnsiTheme="minorEastAsia" w:eastAsiaTheme="minorEastAsia"/>
          <w:color w:val="000000"/>
          <w:sz w:val="24"/>
        </w:rPr>
      </w:pPr>
      <w:r/>
      <w:bookmarkStart w:id="108" w:name="OLE_LINK107"/>
      <w:r/>
      <w:bookmarkStart w:id="109" w:name="OLE_LINK108"/>
      <w:r>
        <w:rPr>
          <w:rFonts w:hint="eastAsia" w:cs="楷体" w:asciiTheme="minorEastAsia" w:hAnsiTheme="minorEastAsia" w:eastAsiaTheme="minorEastAsia"/>
          <w:color w:val="000000"/>
          <w:sz w:val="24"/>
        </w:rPr>
        <w:t xml:space="preserve">16.</w:t>
      </w:r>
      <w:r>
        <w:rPr>
          <w:rFonts w:hint="eastAsia" w:cs="楷体" w:asciiTheme="minorEastAsia" w:hAnsiTheme="minorEastAsia" w:eastAsiaTheme="minorEastAsia"/>
          <w:color w:val="000000"/>
          <w:sz w:val="24"/>
        </w:rPr>
        <w:t xml:space="preserve">2经甲方书面同意，乙方可以将非主体性工作分包给他人完成。接受分包的人应当具备相应的资质条件，并不得再次分包。分包后不能解除乙方履行本合同的责任和义务，接受分包的人与乙方共同对甲方连带承担合同的责任和义务。其余项目分包，一旦发现，甲方有权立即中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16.3</w:t>
      </w:r>
      <w:r>
        <w:rPr>
          <w:rFonts w:hint="eastAsia" w:cs="楷体" w:asciiTheme="minorEastAsia" w:hAnsiTheme="minorEastAsia" w:eastAsiaTheme="minorEastAsia"/>
          <w:color w:val="000000"/>
          <w:sz w:val="24"/>
        </w:rPr>
        <w:t xml:space="preserve">允许分包的项目:等保、密评、代码审计。</w:t>
      </w:r>
      <w:bookmarkEnd w:id="108"/>
      <w:r/>
      <w:bookmarkEnd w:id="109"/>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w:t>
      </w:r>
      <w:r>
        <w:rPr>
          <w:rFonts w:hint="eastAsia" w:cs="楷体" w:asciiTheme="minorEastAsia" w:hAnsiTheme="minorEastAsia" w:eastAsiaTheme="minorEastAsia"/>
          <w:b/>
          <w:color w:val="000000"/>
          <w:sz w:val="24"/>
        </w:rPr>
        <w:t xml:space="preserve">7</w:t>
      </w:r>
      <w:r>
        <w:rPr>
          <w:rFonts w:hint="eastAsia" w:cs="楷体" w:asciiTheme="minorEastAsia" w:hAnsiTheme="minorEastAsia" w:eastAsiaTheme="minorEastAsia"/>
          <w:b/>
          <w:color w:val="000000"/>
          <w:sz w:val="24"/>
        </w:rPr>
        <w:t xml:space="preserve">、合同生效及其它</w:t>
      </w:r>
      <w:r/>
    </w:p>
    <w:p>
      <w:pPr>
        <w:ind w:firstLine="480"/>
        <w:spacing w:line="360" w:lineRule="auto"/>
        <w:widowControl/>
        <w:rPr>
          <w:rFonts w:cs="楷体" w:asciiTheme="minorEastAsia" w:hAnsiTheme="minorEastAsia" w:eastAsiaTheme="minorEastAsia"/>
          <w:sz w:val="24"/>
        </w:rPr>
      </w:pPr>
      <w:r/>
      <w:bookmarkStart w:id="110" w:name="OLE_LINK96"/>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7</w:t>
      </w:r>
      <w:r>
        <w:rPr>
          <w:rFonts w:hint="eastAsia" w:cs="楷体" w:asciiTheme="minorEastAsia" w:hAnsiTheme="minorEastAsia" w:eastAsiaTheme="minorEastAsia"/>
          <w:color w:val="000000"/>
          <w:sz w:val="24"/>
        </w:rPr>
        <w:t xml:space="preserve">.1 </w:t>
      </w:r>
      <w:r>
        <w:rPr>
          <w:rFonts w:hint="eastAsia" w:cs="楷体" w:asciiTheme="minorEastAsia" w:hAnsiTheme="minorEastAsia" w:eastAsiaTheme="minorEastAsia"/>
          <w:color w:val="000000"/>
          <w:sz w:val="24"/>
        </w:rPr>
        <w:t xml:space="preserve">合同经甲方、乙</w:t>
      </w:r>
      <w:r>
        <w:rPr>
          <w:rFonts w:hint="eastAsia" w:cs="楷体" w:asciiTheme="minorEastAsia" w:hAnsiTheme="minorEastAsia" w:eastAsiaTheme="minorEastAsia"/>
          <w:color w:val="000000"/>
          <w:sz w:val="24"/>
        </w:rPr>
        <w:t xml:space="preserve">方</w:t>
      </w:r>
      <w:r>
        <w:rPr>
          <w:rFonts w:hint="eastAsia" w:cs="楷体" w:asciiTheme="minorEastAsia" w:hAnsiTheme="minorEastAsia" w:eastAsiaTheme="minorEastAsia"/>
          <w:color w:val="000000"/>
          <w:sz w:val="24"/>
        </w:rPr>
        <w:t xml:space="preserve">盖章后生效</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sz w:val="24"/>
        </w:rPr>
        <w:t xml:space="preserve">有效期至本项目服务期限届满且双方结清所有款项之日止。</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7</w:t>
      </w:r>
      <w:r>
        <w:rPr>
          <w:rFonts w:hint="eastAsia"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如需修改（指非主要合同条款）或补充合同内容，应经甲方、乙方协商，且修改及补充内容不得对本合同主要条款、招</w:t>
      </w:r>
      <w:r>
        <w:rPr>
          <w:rFonts w:hint="eastAsia" w:cs="楷体" w:asciiTheme="minorEastAsia" w:hAnsiTheme="minorEastAsia" w:eastAsiaTheme="minorEastAsia"/>
          <w:color w:val="000000"/>
          <w:sz w:val="24"/>
        </w:rPr>
        <w:t xml:space="preserve">标文件和中标人的投标文件作实质性修改，并签署书面修改或补充协议</w:t>
      </w:r>
      <w:r>
        <w:rPr>
          <w:rFonts w:hint="eastAsia" w:cs="楷体" w:asciiTheme="minorEastAsia" w:hAnsiTheme="minorEastAsia" w:eastAsiaTheme="minorEastAsia"/>
          <w:color w:val="000000"/>
          <w:sz w:val="24"/>
        </w:rPr>
        <w:t xml:space="preserve">。该协议将作为本合同不可分割的一部分。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7</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3</w:t>
      </w:r>
      <w:r>
        <w:rPr>
          <w:rFonts w:hint="eastAsia" w:cs="楷体" w:asciiTheme="minorEastAsia" w:hAnsiTheme="minorEastAsia" w:eastAsiaTheme="minorEastAsia"/>
          <w:color w:val="000000"/>
          <w:sz w:val="24"/>
        </w:rPr>
        <w:t xml:space="preserve">项目需求</w:t>
      </w:r>
      <w:r>
        <w:rPr>
          <w:rFonts w:hint="eastAsia" w:cs="楷体" w:asciiTheme="minorEastAsia" w:hAnsiTheme="minorEastAsia" w:eastAsiaTheme="minorEastAsia"/>
          <w:color w:val="000000"/>
          <w:sz w:val="24"/>
        </w:rPr>
        <w:t xml:space="preserve">是本合同不可分割的组成部分，与本合同具有同等法律效力。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7</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4</w:t>
      </w:r>
      <w:r>
        <w:rPr>
          <w:rFonts w:hint="eastAsia" w:cs="楷体" w:asciiTheme="minorEastAsia" w:hAnsiTheme="minorEastAsia" w:eastAsiaTheme="minorEastAsia"/>
          <w:color w:val="000000"/>
          <w:sz w:val="24"/>
        </w:rPr>
        <w:t xml:space="preserve">本合同应按照中华人民共和国的现行法律进行解释。</w:t>
      </w:r>
      <w:bookmarkEnd w:id="110"/>
      <w:r/>
      <w:r/>
    </w:p>
    <w:p>
      <w:pPr>
        <w:jc w:val="left"/>
        <w:widowControl/>
        <w:rPr>
          <w:rFonts w:asciiTheme="minorEastAsia" w:hAnsiTheme="minorEastAsia" w:eastAsiaTheme="minorEastAsia"/>
          <w:b/>
          <w:sz w:val="24"/>
        </w:rPr>
      </w:pPr>
      <w:r>
        <w:rPr>
          <w:rFonts w:asciiTheme="minorEastAsia" w:hAnsiTheme="minorEastAsia" w:eastAsiaTheme="minorEastAsia"/>
          <w:b/>
          <w:sz w:val="24"/>
        </w:rPr>
      </w:r>
      <w:r/>
    </w:p>
    <w:p>
      <w:pPr>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auto"/>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甲方（单位盖章）：镇江市</w:t>
      </w:r>
      <w:r>
        <w:rPr>
          <w:rFonts w:hint="eastAsia" w:cs="楷体" w:asciiTheme="minorEastAsia" w:hAnsiTheme="minorEastAsia" w:eastAsiaTheme="minorEastAsia"/>
          <w:b/>
          <w:sz w:val="24"/>
        </w:rPr>
        <w:t xml:space="preserve">数据</w:t>
      </w:r>
      <w:r>
        <w:rPr>
          <w:rFonts w:hint="eastAsia" w:cs="楷体" w:asciiTheme="minorEastAsia" w:hAnsiTheme="minorEastAsia" w:eastAsiaTheme="minorEastAsia"/>
          <w:b/>
          <w:sz w:val="24"/>
        </w:rPr>
        <w:t xml:space="preserve">局</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w:t>
      </w:r>
      <w:r>
        <w:rPr>
          <w:rFonts w:hint="eastAsia" w:cs="楷体" w:asciiTheme="minorEastAsia" w:hAnsiTheme="minorEastAsia" w:eastAsiaTheme="minorEastAsia"/>
          <w:b/>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乙方（单位盖章）：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pStyle w:val="2378"/>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 </w:t>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jc w:val="right"/>
        <w:widowControl/>
        <w:rPr>
          <w:rFonts w:asciiTheme="minorEastAsia" w:hAnsiTheme="minorEastAsia" w:eastAsiaTheme="minorEastAsia"/>
          <w:sz w:val="24"/>
        </w:rPr>
      </w:pPr>
      <w:r>
        <w:rPr>
          <w:rFonts w:hint="eastAsia" w:cs="楷体" w:asciiTheme="minorEastAsia" w:hAnsiTheme="minorEastAsia" w:eastAsiaTheme="minorEastAsia"/>
          <w:b/>
          <w:color w:val="000000"/>
          <w:sz w:val="24"/>
        </w:rPr>
        <w:t xml:space="preserve">合同签订日期：    年   月</w:t>
      </w:r>
      <w:r>
        <w:rPr>
          <w:rFonts w:hint="eastAsia" w:cs="楷体" w:asciiTheme="minorEastAsia" w:hAnsiTheme="minorEastAsia" w:eastAsiaTheme="minorEastAsia"/>
          <w:b/>
          <w:color w:val="000000"/>
          <w:sz w:val="24"/>
        </w:rPr>
        <w:t xml:space="preserve">    日</w:t>
      </w:r>
      <w:r/>
    </w:p>
    <w:p>
      <w:pPr>
        <w:jc w:val="center"/>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第四部分 采购需求</w:t>
      </w:r>
      <w:r/>
    </w:p>
    <w:p>
      <w:pPr>
        <w:pStyle w:val="868"/>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一、项目背景</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2020年，贯彻落实国家、省关于全面对接国家政务服务平台、规范政务服务事项、优化政务服务流程、融合线上线下服务、深化移动政务服务、统一身份认证、统一电子印章、统一电子证照、统一数据共享、强化咨询投诉服务、加强评估评价、统一网络和安全支撑工作要求，按照国家技术标准和省服务规范，建设覆盖市级、辖市区、乡</w:t>
      </w:r>
      <w:r>
        <w:rPr>
          <w:rFonts w:hint="eastAsia" w:cs="宋体" w:asciiTheme="minorEastAsia" w:hAnsiTheme="minorEastAsia" w:eastAsiaTheme="minorEastAsia"/>
          <w:sz w:val="24"/>
          <w:lang w:eastAsia="zh-CN"/>
        </w:rPr>
        <w:t xml:space="preserve">镇（街道）、村（社区）政务服务运行体系，纵向贯通、横向互联，实现线上线下融合“一网通办”，全面提升政务服务便利化水平。建设了镇江市一体化在线政务服务平台，涵盖市、县、镇、村四级，与国家、省平台对接形成国家、省、市、县、镇、村六级联动政务服务体系，同时围绕纵横全覆盖、事项全口径、内容全方位、服务全渠道、用户全参与、资源全共享、各级全衔接、跨区全支持、过程全监控、考评全实时“十全”目标，实现了跨地区、跨部门、跨层级协同办理，打造全城通办、就近能办、异地可办、“一件事”联办、部门协调办服务模式，服务效能大幅提升。</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2020年，为进一步响应国家、省对地方“互联网+监管”系统的建设和对接要求，完善镇江市事中事后监管，加强和创新“双随机、一公开”监管方式，建设了镇江市“互联网+监管”系统，通过归</w:t>
      </w:r>
      <w:r>
        <w:rPr>
          <w:rFonts w:hint="eastAsia" w:cs="宋体" w:asciiTheme="minorEastAsia" w:hAnsiTheme="minorEastAsia" w:eastAsiaTheme="minorEastAsia"/>
          <w:sz w:val="24"/>
          <w:lang w:eastAsia="zh-CN"/>
        </w:rPr>
        <w:t xml:space="preserve">集共享各类相关数据，及时发现防范苗头性和跨行业跨区域风险，促进政府监管规范化、精准化、智能化；强化对地方和部门监管工作的监督，实效对监管的“监管”。当前，镇江市一体化在线政务服务平台、镇江市“互联网+监管”系统作为镇江市优化政务服务、提升行政效能的重要抓手，持续推动线上线下融合发展，实现办事方式多元化、办事流程最优化、办事材料最简化、办事成本最小化，不断增强政府工作人员的获得感、幸福感、安全感。随着运维到期，亟需对镇江市一体化在线政务服务平台、镇江市“互联网+监管”系统进行持续运维，以保证系统正常稳定运行。</w:t>
      </w:r>
      <w:r/>
    </w:p>
    <w:p>
      <w:pPr>
        <w:pStyle w:val="868"/>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二、项目目标</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开展一体化平台运维的基础上，全面对标国家“高效办成一件事”改革要求与江苏省“基层高频事项一平台办理”相关部署，以云综窗服务对接、高效办成一件事专区、“一企来办”企业服务平台、基层高频一平台及网上中介超市五大核心模块升级为抓手、开拓AI+政务服务，打破系统壁垒、整合服务资源、强化数据赋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通过此次升级，进一步打通市、区（县）、乡镇（街道）多级政务服务协同链路，强化“一件事”服务能力，提升企业服务精准度与响应效率，简化基层政务服务操作流程，优化中介服务交易全环节管理，</w:t>
      </w:r>
      <w:r>
        <w:rPr>
          <w:rFonts w:hint="eastAsia" w:cs="宋体" w:asciiTheme="minorEastAsia" w:hAnsiTheme="minorEastAsia" w:eastAsiaTheme="minorEastAsia"/>
          <w:sz w:val="24"/>
          <w:lang w:eastAsia="zh-CN"/>
        </w:rPr>
        <w:t xml:space="preserve">建立涉企行政检查“白名单”制度，最终构建起“系统互</w:t>
      </w:r>
      <w:r>
        <w:rPr>
          <w:rFonts w:hint="eastAsia" w:cs="宋体" w:asciiTheme="minorEastAsia" w:hAnsiTheme="minorEastAsia" w:eastAsiaTheme="minorEastAsia"/>
          <w:sz w:val="24"/>
          <w:lang w:eastAsia="zh-CN"/>
        </w:rPr>
        <w:t xml:space="preserve">联、数据互通、服务协同、体验优质”的政务服务新体系，显著提升平台服务能力与企业群众满意度，打造符合国家省市改革导向、契合镇江地方实际需求的政务服务标杆平台，助力“放管服”改革向纵深推进，持续优化营商环境与民生服务体验</w:t>
      </w:r>
      <w:r>
        <w:rPr>
          <w:rFonts w:hint="eastAsia" w:cs="宋体" w:asciiTheme="minorEastAsia" w:hAnsiTheme="minorEastAsia" w:eastAsiaTheme="minorEastAsia"/>
          <w:sz w:val="24"/>
          <w:lang w:eastAsia="zh-CN"/>
        </w:rPr>
        <w:t xml:space="preserve">。</w:t>
      </w:r>
      <w:r/>
    </w:p>
    <w:p>
      <w:pPr>
        <w:pStyle w:val="868"/>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三、项目需求</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总体要求</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本项目建设需满足安全可靠环境要求，并支持相关技术设施和操作系统；系统兼容性要求系统应支持主流操作系统，确保在不同操作系统环境下均可稳定运行，并保持功能一致性</w:t>
      </w:r>
      <w:r>
        <w:rPr>
          <w:rFonts w:hint="eastAsia" w:cs="宋体" w:asciiTheme="minorEastAsia" w:hAnsiTheme="minorEastAsia" w:eastAsiaTheme="minorEastAsia"/>
          <w:sz w:val="24"/>
          <w:lang w:eastAsia="zh-CN"/>
        </w:rPr>
        <w:t xml:space="preserve">与</w:t>
      </w:r>
      <w:r>
        <w:rPr>
          <w:rFonts w:hint="eastAsia" w:cs="宋体" w:asciiTheme="minorEastAsia" w:hAnsiTheme="minorEastAsia" w:eastAsiaTheme="minorEastAsia"/>
          <w:sz w:val="24"/>
          <w:lang w:eastAsia="zh-CN"/>
        </w:rPr>
        <w:t xml:space="preserve">性能稳定性。系统包含web端应用，应兼容当前主流浏览器，确保界面显示正常、交互流畅，无兼容性问题。系统应支持</w:t>
      </w:r>
      <w:r>
        <w:rPr>
          <w:rFonts w:hint="eastAsia" w:cs="宋体" w:asciiTheme="minorEastAsia" w:hAnsiTheme="minorEastAsia" w:eastAsiaTheme="minorEastAsia"/>
          <w:sz w:val="24"/>
          <w:lang w:eastAsia="zh-CN"/>
        </w:rPr>
        <w:t xml:space="preserve">与</w:t>
      </w:r>
      <w:r>
        <w:rPr>
          <w:rFonts w:hint="eastAsia" w:cs="宋体" w:asciiTheme="minorEastAsia" w:hAnsiTheme="minorEastAsia" w:eastAsiaTheme="minorEastAsia"/>
          <w:sz w:val="24"/>
          <w:lang w:eastAsia="zh-CN"/>
        </w:rPr>
        <w:t xml:space="preserve">多种主流数据库系统的对接，具备良好的数据读写能力</w:t>
      </w:r>
      <w:r>
        <w:rPr>
          <w:rFonts w:hint="eastAsia" w:cs="宋体" w:asciiTheme="minorEastAsia" w:hAnsiTheme="minorEastAsia" w:eastAsiaTheme="minorEastAsia"/>
          <w:sz w:val="24"/>
          <w:lang w:eastAsia="zh-CN"/>
        </w:rPr>
        <w:t xml:space="preserve">与</w:t>
      </w:r>
      <w:r>
        <w:rPr>
          <w:rFonts w:hint="eastAsia" w:cs="宋体" w:asciiTheme="minorEastAsia" w:hAnsiTheme="minorEastAsia" w:eastAsiaTheme="minorEastAsia"/>
          <w:sz w:val="24"/>
          <w:lang w:eastAsia="zh-CN"/>
        </w:rPr>
        <w:t xml:space="preserve">迁移支持，保障数据的完整性</w:t>
      </w:r>
      <w:r>
        <w:rPr>
          <w:rFonts w:hint="eastAsia" w:cs="宋体" w:asciiTheme="minorEastAsia" w:hAnsiTheme="minorEastAsia" w:eastAsiaTheme="minorEastAsia"/>
          <w:sz w:val="24"/>
          <w:lang w:eastAsia="zh-CN"/>
        </w:rPr>
        <w:t xml:space="preserve">与</w:t>
      </w:r>
      <w:r>
        <w:rPr>
          <w:rFonts w:hint="eastAsia" w:cs="宋体" w:asciiTheme="minorEastAsia" w:hAnsiTheme="minorEastAsia" w:eastAsiaTheme="minorEastAsia"/>
          <w:sz w:val="24"/>
          <w:lang w:eastAsia="zh-CN"/>
        </w:rPr>
        <w:t xml:space="preserve">一致性。系统应提供标准的数据接口规范，应能保障与因业务需要而对接的其他信息系统实现无缝对接，支持统一身份认证、数据共享、业务联动等功能，且对接过程中额外产生的费用由中标单位自行承担。</w:t>
      </w:r>
      <w:r/>
    </w:p>
    <w:p>
      <w:pPr>
        <w:pStyle w:val="868"/>
        <w:ind w:firstLine="360"/>
        <w:spacing w:line="360" w:lineRule="auto"/>
        <w:rPr>
          <w:rFonts w:cs="宋体" w:asciiTheme="minorEastAsia" w:hAnsiTheme="minorEastAsia" w:eastAsiaTheme="minorEastAsia"/>
          <w:sz w:val="24"/>
          <w:lang w:eastAsia="zh-CN"/>
        </w:rPr>
      </w:pPr>
      <w:r/>
      <w:bookmarkStart w:id="111" w:name="_Toc26616"/>
      <w:r/>
      <w:bookmarkStart w:id="112" w:name="_Toc21539"/>
      <w:r>
        <w:rPr>
          <w:rFonts w:hint="eastAsia" w:cs="宋体" w:asciiTheme="minorEastAsia" w:hAnsiTheme="minorEastAsia" w:eastAsiaTheme="minorEastAsia"/>
          <w:sz w:val="24"/>
          <w:lang w:eastAsia="zh-CN"/>
        </w:rPr>
        <w:t xml:space="preserve">3.1</w:t>
      </w:r>
      <w:r>
        <w:rPr>
          <w:rFonts w:hint="eastAsia" w:cs="宋体" w:asciiTheme="minorEastAsia" w:hAnsiTheme="minorEastAsia" w:eastAsiaTheme="minorEastAsia"/>
          <w:sz w:val="24"/>
          <w:lang w:eastAsia="zh-CN"/>
        </w:rPr>
        <w:t xml:space="preserve">运维服务内容</w:t>
      </w:r>
      <w:bookmarkEnd w:id="111"/>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提供对江苏政务服务网镇江旗舰店网站应用保障、现有“苏服办”APP镇江站点上架对各类应用、技术支持维护服务，“苏服办”与城市服务APP融合应用的开发运维、对镇江市一体化在线政务服务平台系统及镇江政务APP进行运维、对帮办代办服务运行系统进行维护，对镇江市综合一窗受理平台进行维护，对镇江市中介机构管理系统进行维护，对镇江市政务服务“好差评”系统进行维护，对镇江</w:t>
      </w:r>
      <w:r>
        <w:rPr>
          <w:rFonts w:hint="eastAsia" w:cs="宋体" w:asciiTheme="minorEastAsia" w:hAnsiTheme="minorEastAsia" w:eastAsiaTheme="minorEastAsia"/>
          <w:sz w:val="24"/>
          <w:lang w:eastAsia="zh-CN"/>
        </w:rPr>
        <w:t xml:space="preserve">市统一预约叫号系统维护保障进行维护，对镇江市“互联网+监管”系统以及非现场监管系统进行持续性改进和完善，对系统功能进行跟踪和维护，保障系统各项功能的稳定运行，确保系统数据上报流转畅通。对镇江市政务服务中心智能化设备开展运维工作，依据统一硬件设备接口标准，完成云综窗系统与市政务服务中心智能化设备（含打印机、高拍仪、人脸识别摄像头）全面对接；扩展音视频服务能力，新增基层云综窗服务点位，增强远程视频帮办、在线申报辅助功能，提升企业群众办事便捷度。持续优化系统功能，保障跨层级、跨区域业务数据实时交互与系统稳定运行。</w:t>
      </w:r>
      <w:r/>
    </w:p>
    <w:p>
      <w:pPr>
        <w:pStyle w:val="868"/>
        <w:ind w:firstLine="360"/>
        <w:spacing w:line="360" w:lineRule="auto"/>
        <w:rPr>
          <w:rFonts w:cs="宋体" w:asciiTheme="minorEastAsia" w:hAnsiTheme="minorEastAsia" w:eastAsiaTheme="minorEastAsia"/>
          <w:sz w:val="24"/>
          <w:lang w:eastAsia="zh-CN"/>
        </w:rPr>
      </w:pPr>
      <w:r/>
      <w:bookmarkStart w:id="113" w:name="_Toc1609"/>
      <w:r>
        <w:rPr>
          <w:rFonts w:hint="eastAsia" w:cs="宋体" w:asciiTheme="minorEastAsia" w:hAnsiTheme="minorEastAsia" w:eastAsiaTheme="minorEastAsia"/>
          <w:sz w:val="24"/>
          <w:lang w:eastAsia="zh-CN"/>
        </w:rPr>
        <w:t xml:space="preserve">3.1.1</w:t>
      </w:r>
      <w:r>
        <w:rPr>
          <w:rFonts w:hint="eastAsia" w:cs="宋体" w:asciiTheme="minorEastAsia" w:hAnsiTheme="minorEastAsia" w:eastAsiaTheme="minorEastAsia"/>
          <w:sz w:val="24"/>
          <w:lang w:eastAsia="zh-CN"/>
        </w:rPr>
        <w:t xml:space="preserve">维护保障镇江市一体化在线政务服务平台稳定运行</w:t>
      </w:r>
      <w:bookmarkEnd w:id="113"/>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rPr>
          <w:rFonts w:hint="eastAsia" w:cs="宋体" w:asciiTheme="minorEastAsia" w:hAnsiTheme="minorEastAsia" w:eastAsiaTheme="minorEastAsia"/>
          <w:sz w:val="24"/>
          <w:lang w:eastAsia="zh-CN"/>
        </w:rPr>
        <w:t xml:space="preserve">江苏政务服务网镇江旗舰店维护保障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需提供对江苏政务服务网镇江旗舰店网站应用保障技术支持维护服务，保障企业群众进行镇江旗舰店访问、事项申报网上服务时系统流畅稳定运行，保障前端展示页面功能正常运行。</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rPr>
          <w:rFonts w:hint="eastAsia" w:cs="宋体" w:asciiTheme="minorEastAsia" w:hAnsiTheme="minorEastAsia" w:eastAsiaTheme="minorEastAsia"/>
          <w:sz w:val="24"/>
          <w:lang w:eastAsia="zh-CN"/>
        </w:rPr>
        <w:t xml:space="preserve">“苏服办”APP镇江站点维护保障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需提供对现有“苏服办”APP镇江站点上架对各类应用保障技术支持服务，保障企业群众在进行访问“苏服办”APP镇江站点时系统流畅稳定运行。提供市本级部门应用上架、下架、维护服务；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镇江市一体化政务服务平台及“镇江政务”APP维护保障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一体化政务服务平台及“镇江政务”APP进行检查和维护，确保业务审批、特别处置、内部监察功能稳定运行，正常推送申请表、附件材料、受理信息，并从业务办理系统获取过程信息、审批结果、电子证照。</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rPr>
          <w:rFonts w:hint="eastAsia" w:cs="宋体" w:asciiTheme="minorEastAsia" w:hAnsiTheme="minorEastAsia" w:eastAsiaTheme="minorEastAsia"/>
          <w:sz w:val="24"/>
          <w:lang w:eastAsia="zh-CN"/>
        </w:rPr>
        <w:t xml:space="preserve">帮办代办服务运行系统维护保障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需对帮办代办服务运行系统进行维护，保障咨询指导、督查考核、分析统计各项功能的稳定运行。</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rPr>
          <w:rFonts w:hint="eastAsia" w:cs="宋体" w:asciiTheme="minorEastAsia" w:hAnsiTheme="minorEastAsia" w:eastAsiaTheme="minorEastAsia"/>
          <w:sz w:val="24"/>
          <w:lang w:eastAsia="zh-CN"/>
        </w:rPr>
        <w:t xml:space="preserve">镇江市综合一窗受理平台维护保障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需对镇江市综合一窗受理平台进行维护，保障平台稳定运行，确保功能正常使用。 </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rPr>
          <w:rFonts w:hint="eastAsia" w:cs="宋体" w:asciiTheme="minorEastAsia" w:hAnsiTheme="minorEastAsia" w:eastAsiaTheme="minorEastAsia"/>
          <w:sz w:val="24"/>
          <w:lang w:eastAsia="zh-CN"/>
        </w:rPr>
        <w:t xml:space="preserve">镇江市中介机构管理系统维护保障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需对镇江市中介机构管理系统进行维护，包括中介服务机构诚信库、网上服务平台、中介机构管理。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w:t>
      </w:r>
      <w:r>
        <w:rPr>
          <w:rFonts w:hint="eastAsia" w:cs="宋体" w:asciiTheme="minorEastAsia" w:hAnsiTheme="minorEastAsia" w:eastAsiaTheme="minorEastAsia"/>
          <w:sz w:val="24"/>
          <w:lang w:eastAsia="zh-CN"/>
        </w:rPr>
        <w:t xml:space="preserve">镇江市政务服务“好差评”系统维护保障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需对镇江市政务服务“好差评”系统进行维护，包括线上政务服务平台及移动端评价、自助政务服务评价、窗口服务评价、线下运用二维码扫码评价各项功能稳定。</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w:t>
      </w:r>
      <w:r>
        <w:rPr>
          <w:rFonts w:hint="eastAsia" w:cs="宋体" w:asciiTheme="minorEastAsia" w:hAnsiTheme="minorEastAsia" w:eastAsiaTheme="minorEastAsia"/>
          <w:sz w:val="24"/>
          <w:lang w:eastAsia="zh-CN"/>
        </w:rPr>
        <w:t xml:space="preserve">镇江市统一预约叫号系统维护保障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需对镇江市统一预约叫号系统维护保障进行维护，保障大厅取号、办事窗口叫号功能稳定运行。</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w:t>
      </w:r>
      <w:r>
        <w:rPr>
          <w:rFonts w:hint="eastAsia" w:cs="宋体" w:asciiTheme="minorEastAsia" w:hAnsiTheme="minorEastAsia" w:eastAsiaTheme="minorEastAsia"/>
          <w:sz w:val="24"/>
          <w:lang w:eastAsia="zh-CN"/>
        </w:rPr>
        <w:t xml:space="preserve">根据省局政策文件要求，梳理城市服务APP中已上线的政务服务应用，按照规范进行</w:t>
      </w:r>
      <w:r>
        <w:rPr>
          <w:rFonts w:hint="eastAsia" w:cs="宋体" w:asciiTheme="minorEastAsia" w:hAnsiTheme="minorEastAsia" w:eastAsiaTheme="minorEastAsia"/>
          <w:sz w:val="24"/>
          <w:lang w:eastAsia="zh-CN"/>
        </w:rPr>
        <w:t xml:space="preserve">适配改造，在“苏服办”上架；构建“苏服办”城市站点，提供“政务”与“生活”板块，集成政务服务和本地生活服务，保障服务稳定运行，并不断提升用户体验；协作完成城市服务APP对接“苏服办”统一用户、统一搜索、统一评价、统一埋点等公共组件，实现“苏服办”城市站点与城市服务APP用户信息、应用索引、办件数据、评价反馈、消息推送等数据资源整合共享，确保“两端”各项功能数据实时互通、各类服务信息同步联动。完成“两端”用户融合、页面融合、数据融合。统一实施“两端”安全防护，强化各端技术加固，保障政务数据合规，防止数据泄露。</w:t>
      </w:r>
      <w:r/>
    </w:p>
    <w:p>
      <w:pPr>
        <w:pStyle w:val="868"/>
        <w:ind w:firstLine="360"/>
        <w:spacing w:line="360" w:lineRule="auto"/>
        <w:rPr>
          <w:rFonts w:cs="宋体" w:asciiTheme="minorEastAsia" w:hAnsiTheme="minorEastAsia" w:eastAsiaTheme="minorEastAsia"/>
          <w:sz w:val="24"/>
          <w:lang w:eastAsia="zh-CN"/>
        </w:rPr>
      </w:pPr>
      <w:r/>
      <w:bookmarkStart w:id="114" w:name="_Toc28185"/>
      <w:r>
        <w:rPr>
          <w:rFonts w:hint="eastAsia" w:cs="宋体" w:asciiTheme="minorEastAsia" w:hAnsiTheme="minorEastAsia" w:eastAsiaTheme="minorEastAsia"/>
          <w:sz w:val="24"/>
          <w:lang w:eastAsia="zh-CN"/>
        </w:rPr>
        <w:t xml:space="preserve">3.1.2</w:t>
      </w:r>
      <w:r>
        <w:rPr>
          <w:rFonts w:hint="eastAsia" w:cs="宋体" w:asciiTheme="minorEastAsia" w:hAnsiTheme="minorEastAsia" w:eastAsiaTheme="minorEastAsia"/>
          <w:sz w:val="24"/>
          <w:lang w:eastAsia="zh-CN"/>
        </w:rPr>
        <w:t xml:space="preserve">镇江市“互联网+监管”系统以及非现场监管系统维护保障</w:t>
      </w:r>
      <w:bookmarkEnd w:id="114"/>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对镇江市“互联网+监管”系统以及非现场监管系统进行持续性改进和完善，对系统功</w:t>
      </w:r>
      <w:r>
        <w:rPr>
          <w:rFonts w:hint="eastAsia" w:cs="宋体" w:asciiTheme="minorEastAsia" w:hAnsiTheme="minorEastAsia" w:eastAsiaTheme="minorEastAsia"/>
          <w:sz w:val="24"/>
          <w:lang w:eastAsia="zh-CN"/>
        </w:rPr>
        <w:t xml:space="preserve">能进行跟踪和维护，保障系统各项功能的稳定运行，确保系统数据上报流转畅通。</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镇江市“互联网+监管”系统以及非现场监管系统维护保障的功能性需求需包括：镇江市监管数据中心维护保障、国家与省监管服务门户中我市进驻服务维护保障。</w:t>
      </w:r>
      <w:r/>
    </w:p>
    <w:p>
      <w:pPr>
        <w:pStyle w:val="868"/>
        <w:ind w:firstLine="360"/>
        <w:spacing w:line="360" w:lineRule="auto"/>
        <w:rPr>
          <w:rFonts w:cs="宋体" w:asciiTheme="minorEastAsia" w:hAnsiTheme="minorEastAsia" w:eastAsiaTheme="minorEastAsia"/>
          <w:sz w:val="24"/>
          <w:lang w:eastAsia="zh-CN"/>
        </w:rPr>
      </w:pPr>
      <w:r/>
      <w:bookmarkStart w:id="115" w:name="_Toc24401"/>
      <w:r>
        <w:rPr>
          <w:rFonts w:hint="eastAsia" w:cs="宋体" w:asciiTheme="minorEastAsia" w:hAnsiTheme="minorEastAsia" w:eastAsiaTheme="minorEastAsia"/>
          <w:sz w:val="24"/>
          <w:lang w:eastAsia="zh-CN"/>
        </w:rPr>
        <w:t xml:space="preserve">镇江市政务服务中心智能化设备维护保障</w:t>
      </w:r>
      <w:bookmarkEnd w:id="115"/>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需对镇江市政务服务中心智能化设备开展运维工作，对往期项目相关的硬件设备提供软硬件保修、开展定期巡检、预警信息及时传达，第一时间排查故障并解决，保证硬件设备正常运行。</w:t>
      </w:r>
      <w:r/>
    </w:p>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设备清单</w:t>
      </w:r>
      <w:r/>
    </w:p>
    <w:tbl>
      <w:tblPr>
        <w:tblW w:w="5815" w:type="dxa"/>
        <w:jc w:val="center"/>
        <w:tblInd w:w="-99" w:type="dxa"/>
        <w:tblLook w:val="04A0" w:firstRow="1" w:lastRow="0" w:firstColumn="1" w:lastColumn="0" w:noHBand="0" w:noVBand="1"/>
      </w:tblPr>
      <w:tblGrid>
        <w:gridCol w:w="796"/>
        <w:gridCol w:w="2893"/>
        <w:gridCol w:w="1098"/>
        <w:gridCol w:w="1028"/>
      </w:tblGrid>
      <w:tr>
        <w:trPr>
          <w:jc w:val="center"/>
          <w:trHeight w:val="285"/>
        </w:trPr>
        <w:tc>
          <w:tcPr>
            <w:gridSpan w:val="4"/>
            <w:shd w:val="clear" w:color="auto" w:fill="auto"/>
            <w:tcBorders>
              <w:top w:val="single" w:color="auto" w:sz="4" w:space="0"/>
              <w:left w:val="single" w:color="auto" w:sz="4" w:space="0"/>
              <w:bottom w:val="single" w:color="auto" w:sz="4" w:space="0"/>
              <w:right w:val="single" w:color="auto" w:sz="4" w:space="0"/>
            </w:tcBorders>
            <w:tcW w:w="5815"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镇江市政务服务大厅智能化改造（一期）</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物品名称</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单位</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休息等待区显示屏</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全彩异步控制卡</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张</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室内全彩条屏</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18.48</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样表机</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桌面双屏取号一体机</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多媒体高清播放盒</w:t>
            </w:r>
            <w:r/>
          </w:p>
        </w:tc>
        <w:tc>
          <w:tcPr>
            <w:shd w:val="clear" w:color="auto" w:fill="auto"/>
            <w:tcBorders>
              <w:top w:val="single" w:color="auto" w:sz="4" w:space="0"/>
              <w:left w:val="single" w:color="auto" w:sz="4" w:space="0"/>
              <w:bottom w:val="single" w:color="auto" w:sz="4" w:space="0"/>
              <w:right w:val="single" w:color="auto"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auto" w:sz="4" w:space="0"/>
              <w:left w:val="none" w:color="000000" w:sz="4" w:space="0"/>
              <w:bottom w:val="none" w:color="000000" w:sz="4" w:space="0"/>
              <w:right w:val="none" w:color="000000" w:sz="4" w:space="0"/>
            </w:tcBorders>
            <w:tcW w:w="796"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single" w:color="auto" w:sz="4" w:space="0"/>
              <w:left w:val="none" w:color="000000" w:sz="4" w:space="0"/>
              <w:bottom w:val="none" w:color="000000" w:sz="4" w:space="0"/>
              <w:right w:val="none" w:color="000000"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single" w:color="auto" w:sz="4" w:space="0"/>
              <w:left w:val="none" w:color="000000" w:sz="4" w:space="0"/>
              <w:bottom w:val="none" w:color="000000" w:sz="4" w:space="0"/>
              <w:right w:val="none" w:color="000000"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single" w:color="auto" w:sz="4" w:space="0"/>
              <w:left w:val="none" w:color="000000" w:sz="4" w:space="0"/>
              <w:bottom w:val="none" w:color="000000" w:sz="4" w:space="0"/>
              <w:right w:val="none" w:color="000000"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jc w:val="center"/>
          <w:trHeight w:val="285"/>
        </w:trPr>
        <w:tc>
          <w:tcPr>
            <w:gridSpan w:val="4"/>
            <w:shd w:val="clear" w:color="auto" w:fill="auto"/>
            <w:tcBorders>
              <w:top w:val="single" w:color="000000" w:sz="8" w:space="0"/>
              <w:left w:val="single" w:color="000000" w:sz="8" w:space="0"/>
              <w:bottom w:val="single" w:color="000000" w:sz="8" w:space="0"/>
              <w:right w:val="none" w:color="000000" w:sz="4" w:space="0"/>
            </w:tcBorders>
            <w:tcW w:w="5815"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镇江市政务服务大厅智能化改造（二期）</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单位</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桌面一体机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样表机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桌面双屏取号一体机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多媒体高清播放盒</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休息等待区显示屏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全彩异步控制卡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张</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20.64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p>
        </w:tc>
      </w:tr>
      <w:tr>
        <w:trPr>
          <w:jc w:val="center"/>
          <w:trHeight w:val="285"/>
        </w:trPr>
        <w:tc>
          <w:tcPr>
            <w:shd w:val="clear" w:color="auto" w:fill="auto"/>
            <w:tcBorders>
              <w:top w:val="none" w:color="000000" w:sz="4" w:space="0"/>
              <w:left w:val="none" w:color="000000" w:sz="4" w:space="0"/>
              <w:bottom w:val="none" w:color="000000" w:sz="4" w:space="0"/>
              <w:right w:val="none" w:color="000000" w:sz="4" w:space="0"/>
            </w:tcBorders>
            <w:tcW w:w="796"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none" w:color="000000" w:sz="4" w:space="0"/>
              <w:right w:val="none" w:color="000000"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none" w:color="000000" w:sz="4" w:space="0"/>
              <w:right w:val="none" w:color="000000"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none" w:color="000000" w:sz="4" w:space="0"/>
              <w:right w:val="none" w:color="000000"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jc w:val="center"/>
          <w:trHeight w:val="285"/>
        </w:trPr>
        <w:tc>
          <w:tcPr>
            <w:gridSpan w:val="4"/>
            <w:shd w:val="clear" w:color="auto" w:fill="auto"/>
            <w:tcBorders>
              <w:top w:val="single" w:color="000000" w:sz="8" w:space="0"/>
              <w:left w:val="single" w:color="000000" w:sz="8" w:space="0"/>
              <w:bottom w:val="single" w:color="000000" w:sz="8" w:space="0"/>
              <w:right w:val="none" w:color="000000" w:sz="4" w:space="0"/>
            </w:tcBorders>
            <w:tcW w:w="5815"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镇江市政务服务大厅智能化改造（三期）</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单位</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LED室内全彩条屏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全彩条屏异步控制卡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张</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液晶显示屏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none" w:color="000000" w:sz="4" w:space="0"/>
              <w:bottom w:val="single" w:color="000000" w:sz="8" w:space="0"/>
              <w:right w:val="none" w:color="000000" w:sz="4" w:space="0"/>
            </w:tcBorders>
            <w:tcW w:w="796"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single" w:color="000000" w:sz="8" w:space="0"/>
              <w:right w:val="none" w:color="000000" w:sz="4"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single" w:color="000000" w:sz="8" w:space="0"/>
              <w:right w:val="none" w:color="000000" w:sz="4"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auto"/>
            <w:tcBorders>
              <w:top w:val="none" w:color="000000" w:sz="4" w:space="0"/>
              <w:left w:val="none" w:color="000000" w:sz="4" w:space="0"/>
              <w:bottom w:val="single" w:color="000000" w:sz="8" w:space="0"/>
              <w:right w:val="none" w:color="000000" w:sz="4" w:space="0"/>
            </w:tcBorders>
            <w:tcW w:w="102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jc w:val="center"/>
          <w:trHeight w:val="285"/>
        </w:trPr>
        <w:tc>
          <w:tcPr>
            <w:gridSpan w:val="4"/>
            <w:shd w:val="clear" w:color="auto" w:fill="auto"/>
            <w:tcBorders>
              <w:top w:val="single" w:color="000000" w:sz="8" w:space="0"/>
              <w:left w:val="single" w:color="000000" w:sz="8" w:space="0"/>
              <w:bottom w:val="single" w:color="000000" w:sz="8" w:space="0"/>
              <w:right w:val="single" w:color="000000" w:sz="8" w:space="0"/>
            </w:tcBorders>
            <w:tcW w:w="5815"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镇江市政务服务大厅水电气讯视专窗智能化建设项目</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物品名称</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单位</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公共广播控制主机</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IP 网络广播吸顶音箱</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排队取号机</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桌面一体机</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多媒体高清播放盒</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套</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等待区显示屏</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全彩接收卡</w:t>
            </w:r>
            <w:r/>
          </w:p>
        </w:tc>
        <w:tc>
          <w:tcPr>
            <w:shd w:val="clear" w:color="auto" w:fill="auto"/>
            <w:tcBorders>
              <w:top w:val="single" w:color="000000" w:sz="8" w:space="0"/>
              <w:left w:val="single" w:color="000000" w:sz="8"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张</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全彩异步发送盒</w:t>
            </w:r>
            <w:r/>
          </w:p>
        </w:tc>
        <w:tc>
          <w:tcPr>
            <w:shd w:val="clear" w:color="auto" w:fill="auto"/>
            <w:tcBorders>
              <w:top w:val="single" w:color="000000" w:sz="8" w:space="0"/>
              <w:left w:val="none" w:color="000000" w:sz="4"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台</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LED室内全彩条屏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val="false"/>
          </w:tcPr>
          <w:p>
            <w:pPr>
              <w:pStyle w:val="868"/>
              <w:ind w:firstLine="36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p>
        </w:tc>
      </w:tr>
    </w:tbl>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3.1.4</w:t>
      </w:r>
      <w:r>
        <w:rPr>
          <w:rFonts w:hint="eastAsia" w:cs="宋体" w:asciiTheme="minorEastAsia" w:hAnsiTheme="minorEastAsia" w:eastAsiaTheme="minorEastAsia"/>
          <w:sz w:val="24"/>
          <w:lang w:eastAsia="zh-CN"/>
        </w:rPr>
        <w:t xml:space="preserve">智能化设备对接</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依据统一硬件设备接口标准，需完成云综窗系统与市政务服务中心智能化设备（含打印机、高拍仪、人脸识别摄像头）全面对接，提升线上线下服务融合能力。</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3.1.5</w:t>
      </w:r>
      <w:r>
        <w:rPr>
          <w:rFonts w:hint="eastAsia" w:cs="宋体" w:asciiTheme="minorEastAsia" w:hAnsiTheme="minorEastAsia" w:eastAsiaTheme="minorEastAsia"/>
          <w:sz w:val="24"/>
          <w:lang w:eastAsia="zh-CN"/>
        </w:rPr>
        <w:t xml:space="preserve">音视频服务能力扩展</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扩展音视频服务能力，需新增基层云综窗服务点位，增强远程视频帮办、在线申报辅助功能，提升企业群众办事便捷度。</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3.1.6</w:t>
      </w:r>
      <w:r>
        <w:rPr>
          <w:rFonts w:hint="eastAsia" w:cs="宋体" w:asciiTheme="minorEastAsia" w:hAnsiTheme="minorEastAsia" w:eastAsiaTheme="minorEastAsia"/>
          <w:sz w:val="24"/>
          <w:lang w:eastAsia="zh-CN"/>
        </w:rPr>
        <w:t xml:space="preserve">系统功能持续优化</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需持续优化系统功能，保障跨层级、跨区域业务数据实时交互与系统稳定运行，强化后台客服支撑与前端用户体验。</w:t>
      </w:r>
      <w:r/>
    </w:p>
    <w:p>
      <w:pPr>
        <w:pStyle w:val="868"/>
        <w:ind w:firstLine="360"/>
        <w:spacing w:line="360" w:lineRule="auto"/>
        <w:rPr>
          <w:rFonts w:cs="宋体" w:asciiTheme="minorEastAsia" w:hAnsiTheme="minorEastAsia" w:eastAsiaTheme="minorEastAsia"/>
          <w:sz w:val="24"/>
          <w:lang w:eastAsia="zh-CN"/>
        </w:rPr>
      </w:pPr>
      <w:r/>
      <w:bookmarkStart w:id="116" w:name="_Toc11337"/>
      <w:r>
        <w:rPr>
          <w:rFonts w:hint="eastAsia" w:cs="宋体" w:asciiTheme="minorEastAsia" w:hAnsiTheme="minorEastAsia" w:eastAsiaTheme="minorEastAsia"/>
          <w:sz w:val="24"/>
          <w:lang w:eastAsia="zh-CN"/>
        </w:rPr>
        <w:t xml:space="preserve">3.2</w:t>
      </w:r>
      <w:r>
        <w:rPr>
          <w:rFonts w:hint="eastAsia" w:cs="宋体" w:asciiTheme="minorEastAsia" w:hAnsiTheme="minorEastAsia" w:eastAsiaTheme="minorEastAsia"/>
          <w:sz w:val="24"/>
          <w:lang w:eastAsia="zh-CN"/>
        </w:rPr>
        <w:t xml:space="preserve">响应级别及维护体系</w:t>
      </w:r>
      <w:bookmarkEnd w:id="116"/>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遇到各类紧急故障导，系统bug导致系统不能正常运行时，项目团队需尽快根据预案和响应流程尽快解决问题，需使系统和数据恢复正常，确保系统稳定运行。需提供7×24小时的终身电话技术支持服务。利用通讯技术建立临时的数据通道，实现零距离的在线远</w:t>
      </w:r>
      <w:r>
        <w:rPr>
          <w:rFonts w:hint="eastAsia" w:cs="宋体" w:asciiTheme="minorEastAsia" w:hAnsiTheme="minorEastAsia" w:eastAsiaTheme="minorEastAsia"/>
          <w:sz w:val="24"/>
          <w:lang w:eastAsia="zh-CN"/>
        </w:rPr>
        <w:t xml:space="preserve">程维护。可通过电话、信函、传真、电子邮件、网上提交方式提出服务请求后，在合同约定的时间内给予响应并提供服务。</w:t>
      </w:r>
      <w:r/>
    </w:p>
    <w:p>
      <w:pPr>
        <w:pStyle w:val="868"/>
        <w:ind w:firstLine="360"/>
        <w:spacing w:line="360" w:lineRule="auto"/>
        <w:rPr>
          <w:rFonts w:cs="宋体" w:asciiTheme="minorEastAsia" w:hAnsiTheme="minorEastAsia" w:eastAsiaTheme="minorEastAsia"/>
          <w:sz w:val="24"/>
          <w:lang w:eastAsia="zh-CN"/>
        </w:rPr>
      </w:pPr>
      <w:r/>
      <w:bookmarkStart w:id="117" w:name="_Toc876"/>
      <w:r>
        <w:rPr>
          <w:rFonts w:hint="eastAsia" w:cs="宋体" w:asciiTheme="minorEastAsia" w:hAnsiTheme="minorEastAsia" w:eastAsiaTheme="minorEastAsia"/>
          <w:sz w:val="24"/>
          <w:lang w:eastAsia="zh-CN"/>
        </w:rPr>
        <w:t xml:space="preserve">3.3</w:t>
      </w:r>
      <w:r>
        <w:rPr>
          <w:rFonts w:hint="eastAsia" w:cs="宋体" w:asciiTheme="minorEastAsia" w:hAnsiTheme="minorEastAsia" w:eastAsiaTheme="minorEastAsia"/>
          <w:sz w:val="24"/>
          <w:lang w:eastAsia="zh-CN"/>
        </w:rPr>
        <w:t xml:space="preserve">应急处理</w:t>
      </w:r>
      <w:bookmarkEnd w:id="11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事件发生单位和现场应急处理工作组需尽最大可能收集事件相关信息，明确事件类别，确定事件来源，保护证据，以便缩短应急响应时间。</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需检查威胁造成的结果，评估事件带来的影响和损害：如检查系统、服务、数据的完整性、保密性或可用性，检查攻击者是否侵入了系统，以后是否能再次随意进入，损失的程度，确定暴露出的主要危险。</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操作系统备份需以系统卷为主，需建立完整的系统备份档案，保证系统宕机时能及时恢复系统原有状态，包括此系统下运行的所有相关软件的配置。双机热备份软件应按应用系统的实际配置情况制定相关的数据备份计划，如卷组备份、卷备份、文件系统备份、文件备份。应用系统的数据备份应由应用部门根据应用的实际情况列出所有相关数据的连接关系，以便制定出一份详细的数据备份计划，为数据恢复提供一份完整的依据。</w:t>
      </w:r>
      <w:r>
        <w:rPr>
          <w:rFonts w:hint="eastAsia" w:cs="宋体" w:asciiTheme="minorEastAsia" w:hAnsiTheme="minorEastAsia" w:eastAsiaTheme="minorEastAsia"/>
          <w:sz w:val="24"/>
          <w:lang w:eastAsia="zh-CN"/>
        </w:rPr>
        <w:t xml:space="preserve">制</w:t>
      </w:r>
      <w:r>
        <w:rPr>
          <w:rFonts w:hint="eastAsia" w:cs="宋体" w:asciiTheme="minorEastAsia" w:hAnsiTheme="minorEastAsia" w:eastAsiaTheme="minorEastAsia"/>
          <w:sz w:val="24"/>
          <w:lang w:eastAsia="zh-CN"/>
        </w:rPr>
        <w:t xml:space="preserve">定专属的应急措施。回顾并整理发生事件的各种相关信息，尽可能地把所有情况记录到文档中。</w:t>
      </w:r>
      <w:r/>
    </w:p>
    <w:p>
      <w:pPr>
        <w:pStyle w:val="868"/>
        <w:ind w:firstLine="360"/>
        <w:spacing w:line="360" w:lineRule="auto"/>
        <w:rPr>
          <w:rFonts w:cs="宋体" w:asciiTheme="minorEastAsia" w:hAnsiTheme="minorEastAsia" w:eastAsiaTheme="minorEastAsia"/>
          <w:sz w:val="24"/>
          <w:lang w:eastAsia="zh-CN"/>
        </w:rPr>
      </w:pPr>
      <w:r/>
      <w:bookmarkStart w:id="118" w:name="_Toc387758623"/>
      <w:r/>
      <w:bookmarkStart w:id="119" w:name="_Toc424901429"/>
      <w:r/>
      <w:bookmarkStart w:id="120" w:name="_Toc399850434"/>
      <w:r/>
      <w:bookmarkStart w:id="121" w:name="_Toc391653646"/>
      <w:r/>
      <w:bookmarkStart w:id="122" w:name="_Toc410761406"/>
      <w:r/>
      <w:bookmarkStart w:id="123" w:name="_Toc2276244"/>
      <w:r/>
      <w:bookmarkStart w:id="124" w:name="_Toc20511"/>
      <w:r/>
      <w:bookmarkStart w:id="125" w:name="_Toc493660251"/>
      <w:r/>
      <w:bookmarkStart w:id="126" w:name="_Toc409430648"/>
      <w:r/>
      <w:bookmarkStart w:id="127" w:name="_Toc365408347"/>
      <w:r>
        <w:rPr>
          <w:rFonts w:hint="eastAsia" w:cs="宋体" w:asciiTheme="minorEastAsia" w:hAnsiTheme="minorEastAsia" w:eastAsiaTheme="minorEastAsia"/>
          <w:sz w:val="24"/>
          <w:lang w:eastAsia="zh-CN"/>
        </w:rPr>
        <w:t xml:space="preserve">3.3.1</w:t>
      </w:r>
      <w:r>
        <w:rPr>
          <w:rFonts w:hint="eastAsia" w:cs="宋体" w:asciiTheme="minorEastAsia" w:hAnsiTheme="minorEastAsia" w:eastAsiaTheme="minorEastAsia"/>
          <w:sz w:val="24"/>
          <w:lang w:eastAsia="zh-CN"/>
        </w:rPr>
        <w:t xml:space="preserve">现场应急处理</w:t>
      </w:r>
      <w:bookmarkEnd w:id="118"/>
      <w:r/>
      <w:bookmarkEnd w:id="119"/>
      <w:r/>
      <w:bookmarkEnd w:id="120"/>
      <w:r/>
      <w:bookmarkEnd w:id="121"/>
      <w:r/>
      <w:bookmarkEnd w:id="122"/>
      <w:r/>
      <w:bookmarkEnd w:id="123"/>
      <w:r/>
      <w:bookmarkEnd w:id="124"/>
      <w:r/>
      <w:bookmarkEnd w:id="125"/>
      <w:r/>
      <w:bookmarkEnd w:id="126"/>
      <w:r/>
      <w:bookmarkEnd w:id="12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事件发生单位和现场应急处理工作组尽最大可能收集事件相关信息，需明确事件类别，确定事件来源，保护证据，以便缩短应急响应时间。</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检查威胁造成的结果，评估事件带来的影响和损害：如检查系统、服务、数据的完整性、保密性或可用性，检查攻击者是否侵入了系统，以后是否能再次随意进入，损失的程度，确定暴露出的主要危险。</w:t>
      </w:r>
      <w:r/>
    </w:p>
    <w:p>
      <w:pPr>
        <w:pStyle w:val="868"/>
        <w:ind w:firstLine="360"/>
        <w:spacing w:line="360" w:lineRule="auto"/>
        <w:rPr>
          <w:rFonts w:cs="宋体" w:asciiTheme="minorEastAsia" w:hAnsiTheme="minorEastAsia" w:eastAsiaTheme="minorEastAsia"/>
          <w:sz w:val="24"/>
          <w:lang w:eastAsia="zh-CN"/>
        </w:rPr>
      </w:pPr>
      <w:r/>
      <w:bookmarkStart w:id="128" w:name="_Toc391653647"/>
      <w:r/>
      <w:bookmarkStart w:id="129" w:name="_Toc387758624"/>
      <w:r/>
      <w:bookmarkStart w:id="130" w:name="_Toc19207"/>
      <w:r/>
      <w:bookmarkStart w:id="131" w:name="_Toc493660252"/>
      <w:r/>
      <w:bookmarkStart w:id="132" w:name="_Toc2276245"/>
      <w:r/>
      <w:bookmarkStart w:id="133" w:name="_Toc410761407"/>
      <w:r/>
      <w:bookmarkStart w:id="134" w:name="_Toc409430649"/>
      <w:r/>
      <w:bookmarkStart w:id="135" w:name="_Toc365408348"/>
      <w:r/>
      <w:bookmarkStart w:id="136" w:name="_Toc424901430"/>
      <w:r/>
      <w:bookmarkStart w:id="137" w:name="_Toc399850435"/>
      <w:r>
        <w:rPr>
          <w:rFonts w:hint="eastAsia" w:cs="宋体" w:asciiTheme="minorEastAsia" w:hAnsiTheme="minorEastAsia" w:eastAsiaTheme="minorEastAsia"/>
          <w:sz w:val="24"/>
          <w:lang w:eastAsia="zh-CN"/>
        </w:rPr>
        <w:t xml:space="preserve">3.3.2</w:t>
      </w:r>
      <w:r>
        <w:rPr>
          <w:rFonts w:hint="eastAsia" w:cs="宋体" w:asciiTheme="minorEastAsia" w:hAnsiTheme="minorEastAsia" w:eastAsiaTheme="minorEastAsia"/>
          <w:sz w:val="24"/>
          <w:lang w:eastAsia="zh-CN"/>
        </w:rPr>
        <w:t xml:space="preserve">备份与恢复策略</w:t>
      </w:r>
      <w:bookmarkEnd w:id="128"/>
      <w:r/>
      <w:bookmarkEnd w:id="129"/>
      <w:r/>
      <w:bookmarkEnd w:id="130"/>
      <w:r/>
      <w:bookmarkEnd w:id="131"/>
      <w:r/>
      <w:bookmarkEnd w:id="132"/>
      <w:r/>
      <w:bookmarkEnd w:id="133"/>
      <w:r/>
      <w:bookmarkEnd w:id="134"/>
      <w:r/>
      <w:bookmarkEnd w:id="135"/>
      <w:r/>
      <w:bookmarkEnd w:id="136"/>
      <w:r/>
      <w:bookmarkEnd w:id="13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操作系统备份以系统卷为主，需建立完整的系统备份档案，保证系统宕机时能及时恢复系统原有状态，需包括此系统下运行的所有相关软件的配置。双机热备份软件应按应用系统的实际配置情况制定相关的数据备份计划，如卷组备份、卷备份、文件系统备份、文件备份。应用系统的数据备份应由应用部门根据应用的实际情况列出所有相关数据的连接关系，以便制定出一份详细的数据备份计划，为数据恢复提供一份完整的依据。</w:t>
      </w:r>
      <w:r/>
    </w:p>
    <w:p>
      <w:pPr>
        <w:pStyle w:val="868"/>
        <w:ind w:firstLine="360"/>
        <w:spacing w:line="360" w:lineRule="auto"/>
        <w:rPr>
          <w:rFonts w:cs="宋体" w:asciiTheme="minorEastAsia" w:hAnsiTheme="minorEastAsia" w:eastAsiaTheme="minorEastAsia"/>
          <w:sz w:val="24"/>
          <w:lang w:eastAsia="zh-CN"/>
        </w:rPr>
      </w:pPr>
      <w:r/>
      <w:bookmarkStart w:id="138" w:name="_Toc2276246"/>
      <w:r/>
      <w:bookmarkStart w:id="139" w:name="_Toc493660253"/>
      <w:r/>
      <w:bookmarkStart w:id="140" w:name="_Toc365408349"/>
      <w:r/>
      <w:bookmarkStart w:id="141" w:name="_Toc387758625"/>
      <w:r/>
      <w:bookmarkStart w:id="142" w:name="_Toc409430650"/>
      <w:r/>
      <w:bookmarkStart w:id="143" w:name="_Toc391653648"/>
      <w:r/>
      <w:bookmarkStart w:id="144" w:name="_Toc410761408"/>
      <w:r/>
      <w:bookmarkStart w:id="145" w:name="_Toc399850436"/>
      <w:r/>
      <w:bookmarkStart w:id="146" w:name="_Toc312"/>
      <w:r/>
      <w:bookmarkStart w:id="147" w:name="_Toc424901431"/>
      <w:r>
        <w:rPr>
          <w:rFonts w:hint="eastAsia" w:cs="宋体" w:asciiTheme="minorEastAsia" w:hAnsiTheme="minorEastAsia" w:eastAsiaTheme="minorEastAsia"/>
          <w:sz w:val="24"/>
          <w:lang w:eastAsia="zh-CN"/>
        </w:rPr>
        <w:t xml:space="preserve">3.3.3</w:t>
      </w:r>
      <w:r>
        <w:rPr>
          <w:rFonts w:hint="eastAsia" w:cs="宋体" w:asciiTheme="minorEastAsia" w:hAnsiTheme="minorEastAsia" w:eastAsiaTheme="minorEastAsia"/>
          <w:sz w:val="24"/>
          <w:lang w:eastAsia="zh-CN"/>
        </w:rPr>
        <w:t xml:space="preserve">应急措施</w:t>
      </w:r>
      <w:bookmarkEnd w:id="138"/>
      <w:r/>
      <w:bookmarkEnd w:id="139"/>
      <w:r/>
      <w:bookmarkEnd w:id="140"/>
      <w:r/>
      <w:bookmarkEnd w:id="141"/>
      <w:r/>
      <w:bookmarkEnd w:id="142"/>
      <w:r/>
      <w:bookmarkEnd w:id="143"/>
      <w:r/>
      <w:bookmarkEnd w:id="144"/>
      <w:r/>
      <w:bookmarkEnd w:id="145"/>
      <w:r/>
      <w:bookmarkEnd w:id="146"/>
      <w:r/>
      <w:bookmarkEnd w:id="14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1、因大面积停电、外部网络中断因素导致无法使用的突发事件</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(1)发生大面积停电事件后，工作人员应马上向信息安全突发事件应急响应领导小组汇报情况，并随时关注UPS使用情况。</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(2)工作人员一旦发现UPS供电不足，应及时向信息安全突发事件应急响应领导小组汇</w:t>
      </w:r>
      <w:r>
        <w:rPr>
          <w:rFonts w:hint="eastAsia" w:cs="宋体" w:asciiTheme="minorEastAsia" w:hAnsiTheme="minorEastAsia" w:eastAsiaTheme="minorEastAsia"/>
          <w:sz w:val="24"/>
          <w:lang w:eastAsia="zh-CN"/>
        </w:rPr>
        <w:t xml:space="preserve">报，在得到同意批示后，关闭服务器和存储设备的运行。</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(3)对整个事件的时间、现象、处理过程作出详细记录。</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2、网站、网页出现非法言论事件紧急处置措施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(1)网站、网页由系统维护服务部负责随时密切监视信息内容。</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(2)发现在网上出现非法信息时，工作人员应立即向信息安全突发事件应急响应领导小组负责人通报情况；情况紧急的，应先采取删除处理措施，再按程序报告。</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(3)相关负责人应在接到通知后立即赶到现场，作好必要记录，清理非法信息，妥善保存有关记录及日志或审计记录，强化安全防范措施，并将网站网页重新投入使用。</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(4)追查非法信息来源，并将有关情况向上级汇报。</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(5)信息安全突发事件应急响应领导小组召开小组会议，如认为事态严重，则立即向公安部门报警。</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(6)对整个事件的时间、现象、处理过程作出详细记录。</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3、黑客攻击事件紧急处置措施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(1)当有关值班人员发现网页内容被篡改，或通过入侵检测系统发现有黑客正在进行攻击时，应立即向信息安全突发事件应急响应领导小组负责人通报情况。</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(2)相关负责人应在接到通知后立即赶到现场，并首先将被攻击的服务器设备从网络中隔离出来。</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(3)对现场进行分析，并写出分析报告存档，必要时上报信息安全突发事件应急响应领导小组。</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(4)恢复与重建被攻击或破坏系统</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(5)信息安全突发事件应急响应领导小组召开小组会议，如认为事态严重，则立即向公安部门报警。</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(6)对整个事件的时间、现象、处理过程作出详细记录。</w:t>
      </w:r>
      <w:r/>
    </w:p>
    <w:p>
      <w:pPr>
        <w:pStyle w:val="868"/>
        <w:ind w:firstLine="360"/>
        <w:spacing w:line="360" w:lineRule="auto"/>
        <w:rPr>
          <w:rFonts w:cs="宋体" w:asciiTheme="minorEastAsia" w:hAnsiTheme="minorEastAsia" w:eastAsiaTheme="minorEastAsia"/>
          <w:sz w:val="24"/>
          <w:lang w:eastAsia="zh-CN"/>
        </w:rPr>
      </w:pPr>
      <w:r/>
      <w:bookmarkStart w:id="148" w:name="_Toc2276247"/>
      <w:r/>
      <w:bookmarkStart w:id="149" w:name="_Toc387758626"/>
      <w:r/>
      <w:bookmarkStart w:id="150" w:name="_Toc493660254"/>
      <w:r/>
      <w:bookmarkStart w:id="151" w:name="_Toc399850437"/>
      <w:r/>
      <w:bookmarkStart w:id="152" w:name="_Toc409430651"/>
      <w:r/>
      <w:bookmarkStart w:id="153" w:name="_Toc410761409"/>
      <w:r/>
      <w:bookmarkStart w:id="154" w:name="_Toc15959"/>
      <w:r/>
      <w:bookmarkStart w:id="155" w:name="_Toc365408350"/>
      <w:r/>
      <w:bookmarkStart w:id="156" w:name="_Toc391653649"/>
      <w:r/>
      <w:bookmarkStart w:id="157" w:name="_Toc424901432"/>
      <w:r>
        <w:rPr>
          <w:rFonts w:hint="eastAsia" w:cs="宋体" w:asciiTheme="minorEastAsia" w:hAnsiTheme="minorEastAsia" w:eastAsiaTheme="minorEastAsia"/>
          <w:sz w:val="24"/>
          <w:lang w:eastAsia="zh-CN"/>
        </w:rPr>
        <w:t xml:space="preserve">3.3.4</w:t>
      </w:r>
      <w:r>
        <w:rPr>
          <w:rFonts w:hint="eastAsia" w:cs="宋体" w:asciiTheme="minorEastAsia" w:hAnsiTheme="minorEastAsia" w:eastAsiaTheme="minorEastAsia"/>
          <w:sz w:val="24"/>
          <w:lang w:eastAsia="zh-CN"/>
        </w:rPr>
        <w:t xml:space="preserve">报告与总结</w:t>
      </w:r>
      <w:bookmarkEnd w:id="148"/>
      <w:r/>
      <w:bookmarkEnd w:id="149"/>
      <w:r/>
      <w:bookmarkEnd w:id="150"/>
      <w:r/>
      <w:bookmarkEnd w:id="151"/>
      <w:r/>
      <w:bookmarkEnd w:id="152"/>
      <w:r/>
      <w:bookmarkEnd w:id="153"/>
      <w:r/>
      <w:bookmarkEnd w:id="154"/>
      <w:r/>
      <w:bookmarkEnd w:id="155"/>
      <w:r/>
      <w:bookmarkEnd w:id="156"/>
      <w:r/>
      <w:bookmarkEnd w:id="15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回顾并整理发生事件的各种相关信息，尽可能地把所有情况记录到文档中。发生重大信息安全事件的应当在事件处理完毕后5个工作日内将处理结果报客户单位备案。</w:t>
      </w:r>
      <w:r/>
    </w:p>
    <w:p>
      <w:pPr>
        <w:pStyle w:val="868"/>
        <w:ind w:firstLine="360"/>
        <w:spacing w:line="360" w:lineRule="auto"/>
        <w:rPr>
          <w:rFonts w:cs="宋体" w:asciiTheme="minorEastAsia" w:hAnsiTheme="minorEastAsia" w:eastAsiaTheme="minorEastAsia"/>
          <w:sz w:val="24"/>
          <w:lang w:eastAsia="zh-CN"/>
        </w:rPr>
      </w:pPr>
      <w:r/>
      <w:bookmarkStart w:id="158" w:name="_Toc25772"/>
      <w:r>
        <w:rPr>
          <w:rFonts w:hint="eastAsia" w:cs="宋体" w:asciiTheme="minorEastAsia" w:hAnsiTheme="minorEastAsia" w:eastAsiaTheme="minorEastAsia"/>
          <w:sz w:val="24"/>
          <w:lang w:eastAsia="zh-CN"/>
        </w:rPr>
        <w:t xml:space="preserve">3.4</w:t>
      </w:r>
      <w:r>
        <w:rPr>
          <w:rFonts w:hint="eastAsia" w:cs="宋体" w:asciiTheme="minorEastAsia" w:hAnsiTheme="minorEastAsia" w:eastAsiaTheme="minorEastAsia"/>
          <w:sz w:val="24"/>
          <w:lang w:eastAsia="zh-CN"/>
        </w:rPr>
        <w:t xml:space="preserve">风险管理</w:t>
      </w:r>
      <w:bookmarkEnd w:id="158"/>
      <w:r/>
      <w:r/>
    </w:p>
    <w:p>
      <w:pPr>
        <w:pStyle w:val="868"/>
        <w:ind w:firstLine="360"/>
        <w:spacing w:line="360" w:lineRule="auto"/>
        <w:rPr>
          <w:rFonts w:cs="宋体" w:asciiTheme="minorEastAsia" w:hAnsiTheme="minorEastAsia" w:eastAsiaTheme="minorEastAsia"/>
          <w:sz w:val="24"/>
          <w:lang w:eastAsia="zh-CN"/>
        </w:rPr>
      </w:pPr>
      <w:r/>
      <w:bookmarkStart w:id="159" w:name="_Hlk530491270"/>
      <w:r>
        <w:rPr>
          <w:rFonts w:hint="eastAsia" w:cs="宋体" w:asciiTheme="minorEastAsia" w:hAnsiTheme="minorEastAsia" w:eastAsiaTheme="minorEastAsia"/>
          <w:sz w:val="24"/>
          <w:lang w:eastAsia="zh-CN"/>
        </w:rPr>
        <w:t xml:space="preserve">风险管理的目的，是在风险发生之前识别潜在风险，使产品或项目在其整个生命周期中对风险进行有效控制，以减轻风险对目标实现的影响。</w:t>
      </w:r>
      <w:bookmarkStart w:id="160" w:name="_Hlk530491453"/>
      <w:r/>
      <w:bookmarkEnd w:id="159"/>
      <w:r>
        <w:rPr>
          <w:rFonts w:hint="eastAsia" w:cs="宋体" w:asciiTheme="minorEastAsia" w:hAnsiTheme="minorEastAsia" w:eastAsiaTheme="minorEastAsia"/>
          <w:sz w:val="24"/>
          <w:lang w:eastAsia="zh-CN"/>
        </w:rPr>
        <w:t xml:space="preserve">风险识别是管理风险的第一步。一般是根据项目的性质，需从潜在的事件及其产生的后果和潜在的后果及其产生的原因来检查风险。</w:t>
      </w:r>
      <w:bookmarkEnd w:id="160"/>
      <w:r>
        <w:rPr>
          <w:rFonts w:hint="eastAsia" w:cs="宋体" w:asciiTheme="minorEastAsia" w:hAnsiTheme="minorEastAsia" w:eastAsiaTheme="minorEastAsia"/>
          <w:sz w:val="24"/>
          <w:lang w:eastAsia="zh-CN"/>
        </w:rPr>
        <w:t xml:space="preserve">风险分析是对识别出来的风险事件进行风险影响分析，确定避免或减轻风险的</w:t>
      </w:r>
      <w:r>
        <w:rPr>
          <w:rFonts w:hint="eastAsia" w:cs="宋体" w:asciiTheme="minorEastAsia" w:hAnsiTheme="minorEastAsia" w:eastAsiaTheme="minorEastAsia"/>
          <w:sz w:val="24"/>
          <w:lang w:eastAsia="zh-CN"/>
        </w:rPr>
        <w:t xml:space="preserve">策略以达到降低风险、保证项目顺利进行的目的。制定了风险规避计划，风险并非就不存在了，在项目推进过程中还可能会增大或者衰退。</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3.4.1</w:t>
      </w:r>
      <w:r>
        <w:rPr>
          <w:rFonts w:hint="eastAsia" w:cs="宋体" w:asciiTheme="minorEastAsia" w:hAnsiTheme="minorEastAsia" w:eastAsiaTheme="minorEastAsia"/>
          <w:sz w:val="24"/>
          <w:lang w:eastAsia="zh-CN"/>
        </w:rPr>
        <w:t xml:space="preserve">风险管理目的</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需在风险发生之前识别潜在风险，使产品或项目在其整个生命周期中对风险进行有效控制，以减轻风险对目标实现的影响。</w:t>
      </w:r>
      <w:r/>
    </w:p>
    <w:p>
      <w:pPr>
        <w:pStyle w:val="868"/>
        <w:ind w:firstLine="360"/>
        <w:spacing w:line="360" w:lineRule="auto"/>
        <w:rPr>
          <w:rFonts w:cs="宋体" w:asciiTheme="minorEastAsia" w:hAnsiTheme="minorEastAsia" w:eastAsiaTheme="minorEastAsia"/>
          <w:sz w:val="24"/>
          <w:lang w:eastAsia="zh-CN"/>
        </w:rPr>
      </w:pPr>
      <w:r/>
      <w:bookmarkStart w:id="161" w:name="_Toc531271777"/>
      <w:r>
        <w:rPr>
          <w:rFonts w:hint="eastAsia" w:cs="宋体" w:asciiTheme="minorEastAsia" w:hAnsiTheme="minorEastAsia" w:eastAsiaTheme="minorEastAsia"/>
          <w:sz w:val="24"/>
          <w:lang w:eastAsia="zh-CN"/>
        </w:rPr>
        <w:t xml:space="preserve">3.4.2</w:t>
      </w:r>
      <w:r>
        <w:rPr>
          <w:rFonts w:hint="eastAsia" w:cs="宋体" w:asciiTheme="minorEastAsia" w:hAnsiTheme="minorEastAsia" w:eastAsiaTheme="minorEastAsia"/>
          <w:sz w:val="24"/>
          <w:lang w:eastAsia="zh-CN"/>
        </w:rPr>
        <w:t xml:space="preserve">风险分类</w:t>
      </w:r>
      <w:bookmarkEnd w:id="161"/>
      <w:r/>
      <w:r/>
    </w:p>
    <w:p>
      <w:pPr>
        <w:pStyle w:val="868"/>
        <w:ind w:firstLine="360"/>
        <w:spacing w:line="360" w:lineRule="auto"/>
        <w:rPr>
          <w:rFonts w:cs="宋体" w:asciiTheme="minorEastAsia" w:hAnsiTheme="minorEastAsia" w:eastAsiaTheme="minorEastAsia"/>
          <w:sz w:val="24"/>
          <w:lang w:eastAsia="zh-CN"/>
        </w:rPr>
      </w:pPr>
      <w:r/>
      <w:bookmarkStart w:id="162" w:name="_Hlk530491022"/>
      <w:r>
        <w:rPr>
          <w:rFonts w:hint="eastAsia" w:cs="宋体" w:asciiTheme="minorEastAsia" w:hAnsiTheme="minorEastAsia" w:eastAsiaTheme="minorEastAsia"/>
          <w:sz w:val="24"/>
          <w:lang w:eastAsia="zh-CN"/>
        </w:rPr>
        <w:t xml:space="preserve">目前，风险定义为如下四类：</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管理类：由于管理水平带来的风险。</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技术类：由于采用新技术、新开发工具带来的风险。</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人员类：由于人员的技能、成熟度带来的风险。</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商业类：由于商业环境、版权带来的风险。</w:t>
      </w:r>
      <w:r/>
    </w:p>
    <w:p>
      <w:pPr>
        <w:pStyle w:val="868"/>
        <w:ind w:firstLine="360"/>
        <w:spacing w:line="360" w:lineRule="auto"/>
        <w:rPr>
          <w:rFonts w:cs="宋体" w:asciiTheme="minorEastAsia" w:hAnsiTheme="minorEastAsia" w:eastAsiaTheme="minorEastAsia"/>
          <w:sz w:val="24"/>
          <w:lang w:eastAsia="zh-CN"/>
        </w:rPr>
      </w:pPr>
      <w:r/>
      <w:bookmarkStart w:id="163" w:name="_Toc531271778"/>
      <w:r>
        <w:rPr>
          <w:rFonts w:hint="eastAsia" w:cs="宋体" w:asciiTheme="minorEastAsia" w:hAnsiTheme="minorEastAsia" w:eastAsiaTheme="minorEastAsia"/>
          <w:sz w:val="24"/>
          <w:lang w:eastAsia="zh-CN"/>
        </w:rPr>
        <w:t xml:space="preserve">3.4.3</w:t>
      </w:r>
      <w:r>
        <w:rPr>
          <w:rFonts w:hint="eastAsia" w:cs="宋体" w:asciiTheme="minorEastAsia" w:hAnsiTheme="minorEastAsia" w:eastAsiaTheme="minorEastAsia"/>
          <w:sz w:val="24"/>
          <w:lang w:eastAsia="zh-CN"/>
        </w:rPr>
        <w:t xml:space="preserve">风险识别</w:t>
      </w:r>
      <w:bookmarkEnd w:id="163"/>
      <w:r/>
      <w:bookmarkEnd w:id="162"/>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风险识别是管理风险的第一步。一般是根据项目的性质，从潜在的事件及其产生的后果和潜在的后果及其产生的原因来检查风险。</w:t>
      </w:r>
      <w:r/>
    </w:p>
    <w:p>
      <w:pPr>
        <w:pStyle w:val="868"/>
        <w:ind w:firstLine="360"/>
        <w:spacing w:line="360" w:lineRule="auto"/>
        <w:rPr>
          <w:rFonts w:cs="宋体" w:asciiTheme="minorEastAsia" w:hAnsiTheme="minorEastAsia" w:eastAsiaTheme="minorEastAsia"/>
          <w:sz w:val="24"/>
          <w:lang w:eastAsia="zh-CN"/>
        </w:rPr>
      </w:pPr>
      <w:r/>
      <w:bookmarkStart w:id="164" w:name="_Toc531271781"/>
      <w:r>
        <w:rPr>
          <w:rFonts w:hint="eastAsia" w:cs="宋体" w:asciiTheme="minorEastAsia" w:hAnsiTheme="minorEastAsia" w:eastAsiaTheme="minorEastAsia"/>
          <w:sz w:val="24"/>
          <w:lang w:eastAsia="zh-CN"/>
        </w:rPr>
        <w:t xml:space="preserve">3.4.4</w:t>
      </w:r>
      <w:r>
        <w:rPr>
          <w:rFonts w:hint="eastAsia" w:cs="宋体" w:asciiTheme="minorEastAsia" w:hAnsiTheme="minorEastAsia" w:eastAsiaTheme="minorEastAsia"/>
          <w:sz w:val="24"/>
          <w:lang w:eastAsia="zh-CN"/>
        </w:rPr>
        <w:t xml:space="preserve">风险分析</w:t>
      </w:r>
      <w:bookmarkEnd w:id="164"/>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风险分析是对识别出来的风险事件进行风险影响分析，需确定避免或减轻风险的策略以达到降低风险、保证项目顺利进行的目的。</w:t>
      </w:r>
      <w:r/>
    </w:p>
    <w:p>
      <w:pPr>
        <w:pStyle w:val="868"/>
        <w:ind w:firstLine="360"/>
        <w:spacing w:line="360" w:lineRule="auto"/>
        <w:rPr>
          <w:rFonts w:cs="宋体" w:asciiTheme="minorEastAsia" w:hAnsiTheme="minorEastAsia" w:eastAsiaTheme="minorEastAsia"/>
          <w:sz w:val="24"/>
          <w:lang w:eastAsia="zh-CN"/>
        </w:rPr>
      </w:pPr>
      <w:r/>
      <w:bookmarkStart w:id="165" w:name="_Toc531271782"/>
      <w:r>
        <w:rPr>
          <w:rFonts w:hint="eastAsia" w:cs="宋体" w:asciiTheme="minorEastAsia" w:hAnsiTheme="minorEastAsia" w:eastAsiaTheme="minorEastAsia"/>
          <w:sz w:val="24"/>
          <w:lang w:eastAsia="zh-CN"/>
        </w:rPr>
        <w:t xml:space="preserve">3.4.5</w:t>
      </w:r>
      <w:r>
        <w:rPr>
          <w:rFonts w:hint="eastAsia" w:cs="宋体" w:asciiTheme="minorEastAsia" w:hAnsiTheme="minorEastAsia" w:eastAsiaTheme="minorEastAsia"/>
          <w:sz w:val="24"/>
          <w:lang w:eastAsia="zh-CN"/>
        </w:rPr>
        <w:t xml:space="preserve">风险处理</w:t>
      </w:r>
      <w:bookmarkEnd w:id="165"/>
      <w:r/>
      <w:r/>
    </w:p>
    <w:p>
      <w:pPr>
        <w:pStyle w:val="868"/>
        <w:ind w:firstLine="360"/>
        <w:spacing w:line="360" w:lineRule="auto"/>
        <w:rPr>
          <w:rFonts w:cs="宋体" w:asciiTheme="minorEastAsia" w:hAnsiTheme="minorEastAsia" w:eastAsiaTheme="minorEastAsia"/>
          <w:sz w:val="24"/>
          <w:lang w:eastAsia="zh-CN"/>
        </w:rPr>
      </w:pPr>
      <w:r/>
      <w:bookmarkStart w:id="166" w:name="_Hlk530491866"/>
      <w:r>
        <w:rPr>
          <w:rFonts w:hint="eastAsia" w:cs="宋体" w:asciiTheme="minorEastAsia" w:hAnsiTheme="minorEastAsia" w:eastAsiaTheme="minorEastAsia"/>
          <w:sz w:val="24"/>
          <w:lang w:eastAsia="zh-CN"/>
        </w:rPr>
        <w:t xml:space="preserve">完成了风险分析，需根据风险性质和项目对风险的承受能力制定相应的预防措施和解决方法，进行风险处理。</w:t>
      </w:r>
      <w:bookmarkEnd w:id="166"/>
      <w:r/>
      <w:r/>
    </w:p>
    <w:p>
      <w:pPr>
        <w:pStyle w:val="868"/>
        <w:ind w:firstLine="360"/>
        <w:spacing w:line="360" w:lineRule="auto"/>
        <w:rPr>
          <w:rFonts w:cs="宋体" w:asciiTheme="minorEastAsia" w:hAnsiTheme="minorEastAsia" w:eastAsiaTheme="minorEastAsia"/>
          <w:sz w:val="24"/>
          <w:lang w:eastAsia="zh-CN"/>
        </w:rPr>
      </w:pPr>
      <w:r/>
      <w:bookmarkStart w:id="167" w:name="_Toc531271785"/>
      <w:r>
        <w:rPr>
          <w:rFonts w:hint="eastAsia" w:cs="宋体" w:asciiTheme="minorEastAsia" w:hAnsiTheme="minorEastAsia" w:eastAsiaTheme="minorEastAsia"/>
          <w:sz w:val="24"/>
          <w:lang w:eastAsia="zh-CN"/>
        </w:rPr>
        <w:t xml:space="preserve">3.4.6</w:t>
      </w:r>
      <w:r>
        <w:rPr>
          <w:rFonts w:hint="eastAsia" w:cs="宋体" w:asciiTheme="minorEastAsia" w:hAnsiTheme="minorEastAsia" w:eastAsiaTheme="minorEastAsia"/>
          <w:sz w:val="24"/>
          <w:lang w:eastAsia="zh-CN"/>
        </w:rPr>
        <w:t xml:space="preserve">风险监控</w:t>
      </w:r>
      <w:bookmarkEnd w:id="16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制定了风险规避计划，风险并非就不存在了，在项目推进过程中还可能会增大或者衰退。需利用风险管理子系统监督风险的发展与变化情况，并及时识别随着某些风险的消失而带来的新风险。</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w:t>
      </w:r>
      <w:r>
        <w:rPr>
          <w:rFonts w:hint="eastAsia" w:cs="宋体" w:asciiTheme="minorEastAsia" w:hAnsiTheme="minorEastAsia" w:eastAsiaTheme="minorEastAsia"/>
          <w:sz w:val="24"/>
          <w:lang w:eastAsia="zh-CN"/>
        </w:rPr>
        <w:t xml:space="preserve">升级建设需求</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3.5.1</w:t>
      </w:r>
      <w:r>
        <w:rPr>
          <w:rFonts w:hint="eastAsia" w:cs="宋体" w:asciiTheme="minorEastAsia" w:hAnsiTheme="minorEastAsia" w:eastAsiaTheme="minorEastAsia"/>
          <w:sz w:val="24"/>
          <w:lang w:eastAsia="zh-CN"/>
        </w:rPr>
        <w:t xml:space="preserve">市级云综窗服务系统对接升级</w:t>
      </w:r>
      <w:bookmarkEnd w:id="112"/>
      <w:r/>
      <w:r/>
    </w:p>
    <w:p>
      <w:pPr>
        <w:pStyle w:val="868"/>
        <w:ind w:firstLine="360"/>
        <w:spacing w:line="360" w:lineRule="auto"/>
        <w:rPr>
          <w:rFonts w:cs="宋体" w:asciiTheme="minorEastAsia" w:hAnsiTheme="minorEastAsia" w:eastAsiaTheme="minorEastAsia"/>
          <w:sz w:val="24"/>
          <w:lang w:eastAsia="zh-CN"/>
        </w:rPr>
      </w:pPr>
      <w:r/>
      <w:bookmarkStart w:id="168" w:name="_Toc13959"/>
      <w:r>
        <w:rPr>
          <w:rFonts w:hint="eastAsia" w:cs="宋体" w:asciiTheme="minorEastAsia" w:hAnsiTheme="minorEastAsia" w:eastAsiaTheme="minorEastAsia"/>
          <w:sz w:val="24"/>
          <w:lang w:eastAsia="zh-CN"/>
        </w:rPr>
        <w:t xml:space="preserve">云综窗业务配置</w:t>
      </w:r>
      <w:bookmarkEnd w:id="168"/>
      <w:r>
        <w:rPr>
          <w:rFonts w:hint="eastAsia" w:cs="宋体" w:asciiTheme="minorEastAsia" w:hAnsiTheme="minorEastAsia" w:eastAsiaTheme="minorEastAsia"/>
          <w:sz w:val="24"/>
          <w:lang w:eastAsia="zh-CN"/>
        </w:rPr>
        <w:t xml:space="preserve">：需基于省级云综窗服务系统，完成市级相关服务事项的配置与上线，需支撑市、区、街道、园区区域通办多层级联动服务场景，实现一窗式综合受理与协同并联审批办理。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并联审批：同一审批阶段内，多个相关部门对同一事项的多个审批事项，同步并行办理的行政审批模式。核心是变 “串联接力” 为 “并联同步”，不改变各部门审批权限，</w:t>
      </w:r>
      <w:r>
        <w:rPr>
          <w:rFonts w:hint="eastAsia" w:cs="宋体" w:asciiTheme="minorEastAsia" w:hAnsiTheme="minorEastAsia" w:eastAsiaTheme="minorEastAsia"/>
          <w:sz w:val="24"/>
          <w:lang w:eastAsia="zh-CN"/>
        </w:rPr>
        <w:t xml:space="preserve">通过流程再造、一窗受理、内部流转、限时办结，大幅压缩整体审批时间。</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区域通办：在不改变审批权限、不调整审批层级、不突破法律法规前提下，依托一体化政务服务平台，打破行政区划与地域限制，对清单内政务服务事项实行异地代收代办、多地联办、无差别受理、同标准办理，实现就近办、马上办、一次办的政务服务模式。</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一窗式综合受理：政务服务 “一网、一门、一次” 改革的核心线下模式，指在政务服务大厅（含分中心、便民服务中心）整合多部门专业窗口、设立综合受理窗口，实行前台综合收件、后台分类审批、统一窗口出件，实现企业和群众进一扇门、到一个窗、办多件事的政务服务运行机制。</w:t>
      </w:r>
      <w:r/>
    </w:p>
    <w:p>
      <w:pPr>
        <w:pStyle w:val="868"/>
        <w:ind w:firstLine="360"/>
        <w:spacing w:line="360" w:lineRule="auto"/>
        <w:rPr>
          <w:rFonts w:cs="宋体" w:asciiTheme="minorEastAsia" w:hAnsiTheme="minorEastAsia" w:eastAsiaTheme="minorEastAsia"/>
          <w:sz w:val="24"/>
          <w:lang w:eastAsia="zh-CN"/>
        </w:rPr>
      </w:pPr>
      <w:r/>
      <w:bookmarkStart w:id="169" w:name="_Toc32178"/>
      <w:r>
        <w:rPr>
          <w:rFonts w:hint="eastAsia" w:cs="宋体" w:asciiTheme="minorEastAsia" w:hAnsiTheme="minorEastAsia" w:eastAsiaTheme="minorEastAsia"/>
          <w:sz w:val="24"/>
          <w:lang w:eastAsia="zh-CN"/>
        </w:rPr>
        <w:t xml:space="preserve">3.5.2</w:t>
      </w:r>
      <w:r>
        <w:rPr>
          <w:rFonts w:hint="eastAsia" w:cs="宋体" w:asciiTheme="minorEastAsia" w:hAnsiTheme="minorEastAsia" w:eastAsiaTheme="minorEastAsia"/>
          <w:sz w:val="24"/>
          <w:lang w:eastAsia="zh-CN"/>
        </w:rPr>
        <w:t xml:space="preserve">旗舰店专区整合优化</w:t>
      </w:r>
      <w:bookmarkEnd w:id="169"/>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为贯彻落实国家、省关于“高效办成一件事”改革部署，破解当前专区入口分散、服务</w:t>
      </w:r>
      <w:r>
        <w:rPr>
          <w:rFonts w:hint="eastAsia" w:cs="宋体" w:asciiTheme="minorEastAsia" w:hAnsiTheme="minorEastAsia" w:eastAsiaTheme="minorEastAsia"/>
          <w:sz w:val="24"/>
          <w:lang w:eastAsia="zh-CN"/>
        </w:rPr>
        <w:tab/>
        <w:t xml:space="preserve">割裂、体验不佳、特色不显问题，需对镇江政务服务旗舰店“高效办成一件事”专区、“一件事一次办”专区进行整合优化。</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3.5.2.1</w:t>
      </w:r>
      <w:r>
        <w:rPr>
          <w:rFonts w:hint="eastAsia" w:cs="宋体" w:asciiTheme="minorEastAsia" w:hAnsiTheme="minorEastAsia" w:eastAsiaTheme="minorEastAsia"/>
          <w:sz w:val="24"/>
          <w:lang w:eastAsia="zh-CN"/>
        </w:rPr>
        <w:t xml:space="preserve">推动双专区深度融合与统一入口建设</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需推动“高效办成一件事”与“一件事一次办”双专区深度融合，打造一件事服务管理系统。重新设计开发双专区深度融合界面。</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“一件事”服务管理：政务服务领域以企业和群众完整办事需求为核心，将跨部门、跨层级、多环节关联事项集成整合、流程再造、数据共享，实现 “一件事一次办” 的标准化、制度化政务服务管理模式。</w:t>
      </w:r>
      <w:r/>
    </w:p>
    <w:p>
      <w:pPr>
        <w:pStyle w:val="868"/>
        <w:ind w:firstLine="360"/>
        <w:spacing w:line="360" w:lineRule="auto"/>
        <w:rPr>
          <w:rFonts w:cs="宋体" w:asciiTheme="minorEastAsia" w:hAnsiTheme="minorEastAsia" w:eastAsiaTheme="minorEastAsia"/>
          <w:sz w:val="24"/>
          <w:lang w:eastAsia="zh-CN"/>
        </w:rPr>
      </w:pPr>
      <w:r/>
      <w:bookmarkStart w:id="170" w:name="_Toc28747"/>
      <w:r>
        <w:rPr>
          <w:rFonts w:hint="eastAsia" w:cs="宋体" w:asciiTheme="minorEastAsia" w:hAnsiTheme="minorEastAsia" w:eastAsiaTheme="minorEastAsia"/>
          <w:sz w:val="24"/>
          <w:lang w:eastAsia="zh-CN"/>
        </w:rPr>
        <w:t xml:space="preserve">3.5.2.2</w:t>
      </w:r>
      <w:r>
        <w:rPr>
          <w:rFonts w:hint="eastAsia" w:cs="宋体" w:asciiTheme="minorEastAsia" w:hAnsiTheme="minorEastAsia" w:eastAsiaTheme="minorEastAsia"/>
          <w:sz w:val="24"/>
          <w:lang w:eastAsia="zh-CN"/>
        </w:rPr>
        <w:t xml:space="preserve">重构全生命周期主题服务导航体系</w:t>
      </w:r>
      <w:bookmarkEnd w:id="170"/>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支持按“个人全生命周期”与“企业全生命周期”重构服务分类。区分上级部署和本地特色，在上级部署的重点事项嵌入国定或省定角标；本地特色事项嵌入属地文化元素或增设“镇有”专属角标，提升服务亲和力和本地辨识度。应用分类配置管理：支持新增应用分类配置管理功能，针对系统管理的具体应用，可设该应用是否为【高效办成一件事】若选择是，则在门户上第一大专区中展示个人法人生命周期一件事，若选择否，则在门户下方的市本级创新个人法人一件事中展示。</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重构全生命周期主题服务导航体系的功能性需求需包括：个人与企业全生命周期交互设计及开发、一件事类型管理、应用分类配置管理。</w:t>
      </w:r>
      <w:r/>
    </w:p>
    <w:p>
      <w:pPr>
        <w:pStyle w:val="868"/>
        <w:ind w:firstLine="360"/>
        <w:spacing w:line="360" w:lineRule="auto"/>
        <w:rPr>
          <w:rFonts w:cs="宋体" w:asciiTheme="minorEastAsia" w:hAnsiTheme="minorEastAsia" w:eastAsiaTheme="minorEastAsia"/>
          <w:sz w:val="24"/>
          <w:lang w:eastAsia="zh-CN"/>
        </w:rPr>
      </w:pPr>
      <w:r/>
      <w:bookmarkStart w:id="171" w:name="_Toc5608"/>
      <w:r>
        <w:rPr>
          <w:rFonts w:hint="eastAsia" w:cs="宋体" w:asciiTheme="minorEastAsia" w:hAnsiTheme="minorEastAsia" w:eastAsiaTheme="minorEastAsia"/>
          <w:sz w:val="24"/>
          <w:lang w:eastAsia="zh-CN"/>
        </w:rPr>
        <w:t xml:space="preserve">3.5.2.3</w:t>
      </w:r>
      <w:r>
        <w:rPr>
          <w:rFonts w:hint="eastAsia" w:cs="宋体" w:asciiTheme="minorEastAsia" w:hAnsiTheme="minorEastAsia" w:eastAsiaTheme="minorEastAsia"/>
          <w:sz w:val="24"/>
          <w:lang w:eastAsia="zh-CN"/>
        </w:rPr>
        <w:t xml:space="preserve">智能引导与语音导航系统</w:t>
      </w:r>
      <w:bookmarkEnd w:id="171"/>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引入智能语音识别及语义理解技术，开发语音导航及一键直达功能，提供老年人重点群体无障碍服务，降低数字使用门槛。语音导航功能支持基于现有专区入口构建，通过挂载形式可集成至当前页面侧边栏，用户可点击访问，语音输入需求后系统自动判别对应</w:t>
      </w:r>
      <w:r>
        <w:rPr>
          <w:rFonts w:hint="eastAsia" w:cs="宋体" w:asciiTheme="minorEastAsia" w:hAnsiTheme="minorEastAsia" w:eastAsiaTheme="minorEastAsia"/>
          <w:sz w:val="24"/>
          <w:lang w:eastAsia="zh-CN"/>
        </w:rPr>
        <w:t xml:space="preserve">服务并弹出展示引导内容</w:t>
      </w:r>
      <w:r>
        <w:rPr>
          <w:rFonts w:hint="eastAsia" w:cs="宋体" w:asciiTheme="minorEastAsia" w:hAnsiTheme="minorEastAsia" w:eastAsiaTheme="minorEastAsia"/>
          <w:sz w:val="24"/>
          <w:lang w:eastAsia="zh-CN"/>
        </w:rPr>
        <w:t xml:space="preserve">，为办事人员提供智能导办服务。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智能引导与语音导航系统的功能性需求需包括：现有应用及口语化表达梳理、梳理成果关联管理、语音导航、语音处理能力。</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智能导办服务系统：依托一体化政务服务平台，政务服务大厅、自助终端、移动端等线上线下渠道，为企业和群众提供全流程、精准化、主动式办事引导与辅助办理的智能化应用系统</w:t>
      </w:r>
      <w:r>
        <w:rPr>
          <w:rFonts w:hint="eastAsia" w:cs="宋体" w:asciiTheme="minorEastAsia" w:hAnsiTheme="minorEastAsia" w:eastAsiaTheme="minorEastAsia"/>
          <w:sz w:val="24"/>
          <w:lang w:eastAsia="zh-CN"/>
        </w:rPr>
        <w:t xml:space="preserve">。</w:t>
      </w:r>
      <w:r/>
    </w:p>
    <w:p>
      <w:pPr>
        <w:pStyle w:val="868"/>
        <w:ind w:firstLine="360"/>
        <w:spacing w:line="360" w:lineRule="auto"/>
        <w:rPr>
          <w:rFonts w:cs="宋体" w:asciiTheme="minorEastAsia" w:hAnsiTheme="minorEastAsia" w:eastAsiaTheme="minorEastAsia"/>
          <w:sz w:val="24"/>
          <w:lang w:eastAsia="zh-CN"/>
        </w:rPr>
      </w:pPr>
      <w:r/>
      <w:bookmarkStart w:id="172" w:name="_Toc27971"/>
      <w:r>
        <w:rPr>
          <w:rFonts w:hint="eastAsia" w:cs="宋体" w:asciiTheme="minorEastAsia" w:hAnsiTheme="minorEastAsia" w:eastAsiaTheme="minorEastAsia"/>
          <w:sz w:val="24"/>
          <w:lang w:eastAsia="zh-CN"/>
        </w:rPr>
        <w:t xml:space="preserve">3.5.2.4</w:t>
      </w:r>
      <w:r>
        <w:rPr>
          <w:rFonts w:hint="eastAsia" w:cs="宋体" w:asciiTheme="minorEastAsia" w:hAnsiTheme="minorEastAsia" w:eastAsiaTheme="minorEastAsia"/>
          <w:sz w:val="24"/>
          <w:lang w:eastAsia="zh-CN"/>
        </w:rPr>
        <w:t xml:space="preserve">进度透明、数据榜单</w:t>
      </w:r>
      <w:bookmarkEnd w:id="172"/>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需开发并完善进度透明、数据榜单功能模块，提升交互体验与办理效率，实现服务流程全透明、办理进度实时查、预计办结可提醒、常见问题提前知，缓解群众等待焦虑。</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进度透明、数据榜单的功能性需求需包括：高效办成一件事办件量展示、高效办成一件事多维进度查看、高效办成一件事常见问答、与省政务中台高效办成一件事相关接口对接。</w:t>
      </w:r>
      <w:r/>
    </w:p>
    <w:p>
      <w:pPr>
        <w:pStyle w:val="868"/>
        <w:ind w:firstLine="360"/>
        <w:spacing w:line="360" w:lineRule="auto"/>
        <w:rPr>
          <w:rFonts w:cs="宋体" w:asciiTheme="minorEastAsia" w:hAnsiTheme="minorEastAsia" w:eastAsiaTheme="minorEastAsia"/>
          <w:sz w:val="24"/>
          <w:lang w:eastAsia="zh-CN"/>
        </w:rPr>
      </w:pPr>
      <w:r/>
      <w:bookmarkStart w:id="173" w:name="_Toc10127"/>
      <w:r>
        <w:rPr>
          <w:rFonts w:hint="eastAsia" w:cs="宋体" w:asciiTheme="minorEastAsia" w:hAnsiTheme="minorEastAsia" w:eastAsiaTheme="minorEastAsia"/>
          <w:sz w:val="24"/>
          <w:lang w:eastAsia="zh-CN"/>
        </w:rPr>
        <w:t xml:space="preserve">3.5.3</w:t>
      </w:r>
      <w:r>
        <w:rPr>
          <w:rFonts w:hint="eastAsia" w:cs="宋体" w:asciiTheme="minorEastAsia" w:hAnsiTheme="minorEastAsia" w:eastAsiaTheme="minorEastAsia"/>
          <w:sz w:val="24"/>
          <w:lang w:eastAsia="zh-CN"/>
        </w:rPr>
        <w:t xml:space="preserve">“一企来办·镇合意”企业综合服务平台功能提升优化</w:t>
      </w:r>
      <w:bookmarkEnd w:id="173"/>
      <w:r/>
      <w:r/>
    </w:p>
    <w:p>
      <w:pPr>
        <w:pStyle w:val="868"/>
        <w:ind w:firstLine="360"/>
        <w:spacing w:line="360" w:lineRule="auto"/>
        <w:rPr>
          <w:rFonts w:cs="宋体" w:asciiTheme="minorEastAsia" w:hAnsiTheme="minorEastAsia" w:eastAsiaTheme="minorEastAsia"/>
          <w:sz w:val="24"/>
          <w:lang w:eastAsia="zh-CN"/>
        </w:rPr>
      </w:pPr>
      <w:r/>
      <w:bookmarkStart w:id="174" w:name="_Toc11463"/>
      <w:r>
        <w:rPr>
          <w:rFonts w:hint="eastAsia" w:cs="宋体" w:asciiTheme="minorEastAsia" w:hAnsiTheme="minorEastAsia" w:eastAsiaTheme="minorEastAsia"/>
          <w:sz w:val="24"/>
          <w:lang w:eastAsia="zh-CN"/>
        </w:rPr>
        <w:t xml:space="preserve">3.5.3.1</w:t>
      </w:r>
      <w:r>
        <w:rPr>
          <w:rFonts w:hint="eastAsia" w:cs="宋体" w:asciiTheme="minorEastAsia" w:hAnsiTheme="minorEastAsia" w:eastAsiaTheme="minorEastAsia"/>
          <w:sz w:val="24"/>
          <w:lang w:eastAsia="zh-CN"/>
        </w:rPr>
        <w:t xml:space="preserve">建优限时快享功能</w:t>
      </w:r>
      <w:bookmarkEnd w:id="174"/>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需支持新增全市统一的申报类惠企项目总入口，提供惠企项目信息展示、在线申报服务，打造总体企业服务平台。</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建优限时快享功能的功能性需求需包括：惠企项目展示、项目申报方式、部门审批结果获取及数据推送。</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企业服务平台：政企协同、线上线下融合，面向全所有制、全规模、全生命周期企业，集成政务、政策、公共、专业、诉求等服务的一站式数字化服务载体，是互联网 + 政务服务在涉企领域的核心落地形态。</w:t>
      </w:r>
      <w:r/>
    </w:p>
    <w:p>
      <w:pPr>
        <w:pStyle w:val="868"/>
        <w:ind w:firstLine="360"/>
        <w:spacing w:line="360" w:lineRule="auto"/>
        <w:rPr>
          <w:rFonts w:cs="宋体" w:asciiTheme="minorEastAsia" w:hAnsiTheme="minorEastAsia" w:eastAsiaTheme="minorEastAsia"/>
          <w:sz w:val="24"/>
          <w:lang w:eastAsia="zh-CN"/>
        </w:rPr>
      </w:pPr>
      <w:r/>
      <w:bookmarkStart w:id="175" w:name="_Toc24886"/>
      <w:r>
        <w:rPr>
          <w:rFonts w:hint="eastAsia" w:cs="宋体" w:asciiTheme="minorEastAsia" w:hAnsiTheme="minorEastAsia" w:eastAsiaTheme="minorEastAsia"/>
          <w:sz w:val="24"/>
          <w:lang w:eastAsia="zh-CN"/>
        </w:rPr>
        <w:t xml:space="preserve">3.5.3.2</w:t>
      </w:r>
      <w:r>
        <w:rPr>
          <w:rFonts w:hint="eastAsia" w:cs="宋体" w:asciiTheme="minorEastAsia" w:hAnsiTheme="minorEastAsia" w:eastAsiaTheme="minorEastAsia"/>
          <w:sz w:val="24"/>
          <w:lang w:eastAsia="zh-CN"/>
        </w:rPr>
        <w:t xml:space="preserve">加强法人库建设</w:t>
      </w:r>
      <w:bookmarkEnd w:id="175"/>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根据现有企业库数据，不断优化企业标签信息，实现企业精准画像。对接市场监管、市商务局、市发改委、市工信局、市科技局涉企重点部门，汇集企业资质标签，如规上企业、高新技术企业、科技小巨人、专精特新企业标签信息，实现“千企千面”。</w:t>
      </w:r>
      <w:r/>
    </w:p>
    <w:p>
      <w:pPr>
        <w:pStyle w:val="868"/>
        <w:ind w:firstLine="360"/>
        <w:spacing w:line="360" w:lineRule="auto"/>
        <w:rPr>
          <w:rFonts w:cs="宋体" w:asciiTheme="minorEastAsia" w:hAnsiTheme="minorEastAsia" w:eastAsiaTheme="minorEastAsia"/>
          <w:sz w:val="24"/>
          <w:lang w:eastAsia="zh-CN"/>
        </w:rPr>
      </w:pPr>
      <w:r/>
      <w:bookmarkStart w:id="176" w:name="_Toc5714"/>
      <w:r>
        <w:rPr>
          <w:rFonts w:hint="eastAsia" w:cs="宋体" w:asciiTheme="minorEastAsia" w:hAnsiTheme="minorEastAsia" w:eastAsiaTheme="minorEastAsia"/>
          <w:sz w:val="24"/>
          <w:lang w:eastAsia="zh-CN"/>
        </w:rPr>
        <w:t xml:space="preserve">3.5.3.3</w:t>
      </w:r>
      <w:r>
        <w:rPr>
          <w:rFonts w:hint="eastAsia" w:cs="宋体" w:asciiTheme="minorEastAsia" w:hAnsiTheme="minorEastAsia" w:eastAsiaTheme="minorEastAsia"/>
          <w:sz w:val="24"/>
          <w:lang w:eastAsia="zh-CN"/>
        </w:rPr>
        <w:t xml:space="preserve">提升政策匹配“智能化”</w:t>
      </w:r>
      <w:bookmarkEnd w:id="176"/>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政策计算器可度量企业与平台中全量政策匹配情况，对于以游客身份登录的企业用户，需要先填写企业信息，填写后可发起政策匹配；对于已登录的企业，平台可直接根据企业信息进行匹配。</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平台需根据当前企业信息（自填或通过数据对接获得）与政策库中政策信息，对比计算出符合当前企业的政策信息，智能计算、快速匹配、精准推送适合企业的政策产品和业</w:t>
      </w:r>
      <w:r>
        <w:rPr>
          <w:rFonts w:hint="eastAsia" w:cs="宋体" w:asciiTheme="minorEastAsia" w:hAnsiTheme="minorEastAsia" w:eastAsiaTheme="minorEastAsia"/>
          <w:sz w:val="24"/>
          <w:lang w:eastAsia="zh-CN"/>
        </w:rPr>
        <w:t xml:space="preserve">务品种，变“企业找政策”为“政策找企业”。</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提升政策匹配“智能化”的功能性需求需包括：</w:t>
      </w:r>
      <w:bookmarkStart w:id="177" w:name="_Toc17483"/>
      <w:r>
        <w:rPr>
          <w:rFonts w:hint="eastAsia" w:cs="宋体" w:asciiTheme="minorEastAsia" w:hAnsiTheme="minorEastAsia" w:eastAsiaTheme="minorEastAsia"/>
          <w:sz w:val="24"/>
          <w:lang w:eastAsia="zh-CN"/>
        </w:rPr>
        <w:t xml:space="preserve">游客场景式体验</w:t>
      </w:r>
      <w:bookmarkEnd w:id="177"/>
      <w:r>
        <w:rPr>
          <w:rFonts w:hint="eastAsia" w:cs="宋体" w:asciiTheme="minorEastAsia" w:hAnsiTheme="minorEastAsia" w:eastAsiaTheme="minorEastAsia"/>
          <w:sz w:val="24"/>
          <w:lang w:eastAsia="zh-CN"/>
        </w:rPr>
        <w:t xml:space="preserve">、</w:t>
      </w:r>
      <w:bookmarkStart w:id="178" w:name="_Toc26317"/>
      <w:r>
        <w:rPr>
          <w:rFonts w:hint="eastAsia" w:cs="宋体" w:asciiTheme="minorEastAsia" w:hAnsiTheme="minorEastAsia" w:eastAsiaTheme="minorEastAsia"/>
          <w:sz w:val="24"/>
          <w:lang w:eastAsia="zh-CN"/>
        </w:rPr>
        <w:t xml:space="preserve">精准匹配服务</w:t>
      </w:r>
      <w:bookmarkEnd w:id="178"/>
      <w:r>
        <w:rPr>
          <w:rFonts w:hint="eastAsia" w:cs="宋体" w:asciiTheme="minorEastAsia" w:hAnsiTheme="minorEastAsia" w:eastAsiaTheme="minorEastAsia"/>
          <w:sz w:val="24"/>
          <w:lang w:eastAsia="zh-CN"/>
        </w:rPr>
        <w:t xml:space="preserve">、</w:t>
      </w:r>
      <w:bookmarkStart w:id="179" w:name="_Toc25911"/>
      <w:r>
        <w:rPr>
          <w:rFonts w:hint="eastAsia" w:cs="宋体" w:asciiTheme="minorEastAsia" w:hAnsiTheme="minorEastAsia" w:eastAsiaTheme="minorEastAsia"/>
          <w:sz w:val="24"/>
          <w:lang w:eastAsia="zh-CN"/>
        </w:rPr>
        <w:t xml:space="preserve">匹配政策列表</w:t>
      </w:r>
      <w:bookmarkEnd w:id="179"/>
      <w:r>
        <w:rPr>
          <w:rFonts w:hint="eastAsia" w:cs="宋体" w:asciiTheme="minorEastAsia" w:hAnsiTheme="minorEastAsia" w:eastAsiaTheme="minorEastAsia"/>
          <w:sz w:val="24"/>
          <w:lang w:eastAsia="zh-CN"/>
        </w:rPr>
        <w:t xml:space="preserve">、</w:t>
      </w:r>
      <w:bookmarkStart w:id="180" w:name="_Toc19415"/>
      <w:r>
        <w:rPr>
          <w:rFonts w:hint="eastAsia" w:cs="宋体" w:asciiTheme="minorEastAsia" w:hAnsiTheme="minorEastAsia" w:eastAsiaTheme="minorEastAsia"/>
          <w:sz w:val="24"/>
          <w:lang w:eastAsia="zh-CN"/>
        </w:rPr>
        <w:t xml:space="preserve">匹配报告下载</w:t>
      </w:r>
      <w:bookmarkEnd w:id="180"/>
      <w:r>
        <w:rPr>
          <w:rFonts w:hint="eastAsia" w:cs="宋体" w:asciiTheme="minorEastAsia" w:hAnsiTheme="minorEastAsia" w:eastAsiaTheme="minorEastAsia"/>
          <w:sz w:val="24"/>
          <w:lang w:eastAsia="zh-CN"/>
        </w:rPr>
        <w:t xml:space="preserve">、</w:t>
      </w:r>
      <w:bookmarkStart w:id="181" w:name="_Toc30545"/>
      <w:r>
        <w:rPr>
          <w:rFonts w:hint="eastAsia" w:cs="宋体" w:asciiTheme="minorEastAsia" w:hAnsiTheme="minorEastAsia" w:eastAsiaTheme="minorEastAsia"/>
          <w:sz w:val="24"/>
          <w:lang w:eastAsia="zh-CN"/>
        </w:rPr>
        <w:t xml:space="preserve">政策智能拆解</w:t>
      </w:r>
      <w:bookmarkEnd w:id="181"/>
      <w:r>
        <w:rPr>
          <w:rFonts w:hint="eastAsia" w:cs="宋体" w:asciiTheme="minorEastAsia" w:hAnsiTheme="minorEastAsia" w:eastAsiaTheme="minorEastAsia"/>
          <w:sz w:val="24"/>
          <w:lang w:eastAsia="zh-CN"/>
        </w:rPr>
        <w:t xml:space="preserve">以及智能AI审批应用。</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智能AI审批：依托一体化政务服务平台，以人工智能（AI）、大数据、规则引擎、OCR、NLP、RPA等技术为核心，对标准化、条件明确、风险可控的政务审批事项，实现材料智能核验、数据自动比对、规则自动判定、结果自动生成的新型政务审批模式。</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3.5.3.4拓展涉企行政检查功能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基于“一企来办”平台开发涉企行政检查相关功能。实现一个涉企平台完成涉企全方位服务和监管。</w:t>
      </w:r>
      <w:r/>
    </w:p>
    <w:p>
      <w:pPr>
        <w:pStyle w:val="868"/>
        <w:ind w:firstLine="360"/>
        <w:spacing w:line="360" w:lineRule="auto"/>
        <w:rPr>
          <w:rFonts w:cs="宋体" w:asciiTheme="minorEastAsia" w:hAnsiTheme="minorEastAsia" w:eastAsiaTheme="minorEastAsia"/>
          <w:sz w:val="24"/>
          <w:lang w:eastAsia="zh-CN"/>
        </w:rPr>
      </w:pPr>
      <w:r/>
      <w:bookmarkStart w:id="182" w:name="_Toc686"/>
      <w:r/>
      <w:bookmarkStart w:id="183" w:name="_Toc25525"/>
      <w:r>
        <w:rPr>
          <w:rFonts w:hint="eastAsia" w:cs="宋体" w:asciiTheme="minorEastAsia" w:hAnsiTheme="minorEastAsia" w:eastAsiaTheme="minorEastAsia"/>
          <w:sz w:val="24"/>
          <w:lang w:eastAsia="zh-CN"/>
        </w:rPr>
        <w:t xml:space="preserve">3.5.4</w:t>
      </w:r>
      <w:r>
        <w:rPr>
          <w:rFonts w:hint="eastAsia" w:cs="宋体" w:asciiTheme="minorEastAsia" w:hAnsiTheme="minorEastAsia" w:eastAsiaTheme="minorEastAsia"/>
          <w:sz w:val="24"/>
          <w:lang w:eastAsia="zh-CN"/>
        </w:rPr>
        <w:t xml:space="preserve">基层高频事项“一平台</w:t>
      </w:r>
      <w:bookmarkEnd w:id="182"/>
      <w:r>
        <w:rPr>
          <w:rFonts w:hint="eastAsia" w:cs="宋体" w:asciiTheme="minorEastAsia" w:hAnsiTheme="minorEastAsia" w:eastAsiaTheme="minorEastAsia"/>
          <w:sz w:val="24"/>
          <w:lang w:eastAsia="zh-CN"/>
        </w:rPr>
        <w:t xml:space="preserve">”开发建设</w:t>
      </w:r>
      <w:bookmarkEnd w:id="183"/>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需建设基层高频一平台，持续深化基层高频事项“一平台办理”改革，积极发挥数字赋能基层治理作用，优化服务体验，提高行政效能，促进基层治理体系和治理能力现代化。</w:t>
      </w:r>
      <w:r/>
    </w:p>
    <w:p>
      <w:pPr>
        <w:pStyle w:val="868"/>
        <w:ind w:firstLine="360"/>
        <w:spacing w:line="360" w:lineRule="auto"/>
        <w:rPr>
          <w:rFonts w:cs="宋体" w:asciiTheme="minorEastAsia" w:hAnsiTheme="minorEastAsia" w:eastAsiaTheme="minorEastAsia"/>
          <w:sz w:val="24"/>
          <w:lang w:eastAsia="zh-CN"/>
        </w:rPr>
      </w:pPr>
      <w:r/>
      <w:bookmarkStart w:id="184" w:name="_Toc18840"/>
      <w:r/>
      <w:bookmarkStart w:id="185" w:name="_Toc9559"/>
      <w:r/>
      <w:bookmarkStart w:id="186" w:name="_Toc12736"/>
      <w:r>
        <w:rPr>
          <w:rFonts w:hint="eastAsia" w:cs="宋体" w:asciiTheme="minorEastAsia" w:hAnsiTheme="minorEastAsia" w:eastAsiaTheme="minorEastAsia"/>
          <w:sz w:val="24"/>
          <w:lang w:eastAsia="zh-CN"/>
        </w:rPr>
        <w:t xml:space="preserve">3.5.4.1</w:t>
      </w:r>
      <w:r>
        <w:rPr>
          <w:rFonts w:hint="eastAsia" w:cs="宋体" w:asciiTheme="minorEastAsia" w:hAnsiTheme="minorEastAsia" w:eastAsiaTheme="minorEastAsia"/>
          <w:sz w:val="24"/>
          <w:lang w:eastAsia="zh-CN"/>
        </w:rPr>
        <w:t xml:space="preserve">基层高频一平台梳理实施</w:t>
      </w:r>
      <w:bookmarkEnd w:id="184"/>
      <w:r/>
      <w:bookmarkEnd w:id="185"/>
      <w:r/>
      <w:bookmarkEnd w:id="186"/>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依托“互联网＋政务服务”基础支撑平台结合镇江市基层高频一平台业务工作开展任务，按照选定的事项清单开展具体业务梳理工作，明确业务情形拆分、受理标准、申请表单、办理材料、办理流程、办理时限、审批结果、常见问题、审查要点要素信息，并补充完善办理地点、办理时间具体服务性信息，形成本地区办事指南。</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互联网＋政务服务：充分运用互联网、大数据、云计算等信息技术，优化再造政务服务流程，整合线上线下服务资源，打破部门壁垒与信息孤岛，实现政务服务事项网上受理、网上办理、网上反馈、网上监管，让企业和群众办事像网购一样方便的政务服务新模式。</w:t>
      </w:r>
      <w:r/>
    </w:p>
    <w:p>
      <w:pPr>
        <w:pStyle w:val="868"/>
        <w:ind w:firstLine="360"/>
        <w:spacing w:line="360" w:lineRule="auto"/>
        <w:rPr>
          <w:rFonts w:cs="宋体" w:asciiTheme="minorEastAsia" w:hAnsiTheme="minorEastAsia" w:eastAsiaTheme="minorEastAsia"/>
          <w:sz w:val="24"/>
          <w:lang w:eastAsia="zh-CN"/>
        </w:rPr>
      </w:pPr>
      <w:r/>
      <w:bookmarkStart w:id="187" w:name="_Toc12608"/>
      <w:r/>
      <w:bookmarkStart w:id="188" w:name="_Toc26163"/>
      <w:r/>
      <w:bookmarkStart w:id="189" w:name="_Toc799"/>
      <w:r>
        <w:rPr>
          <w:rFonts w:hint="eastAsia" w:cs="宋体" w:asciiTheme="minorEastAsia" w:hAnsiTheme="minorEastAsia" w:eastAsiaTheme="minorEastAsia"/>
          <w:sz w:val="24"/>
          <w:lang w:eastAsia="zh-CN"/>
        </w:rPr>
        <w:t xml:space="preserve">3.5.4.2</w:t>
      </w:r>
      <w:r>
        <w:rPr>
          <w:rFonts w:hint="eastAsia" w:cs="宋体" w:asciiTheme="minorEastAsia" w:hAnsiTheme="minorEastAsia" w:eastAsiaTheme="minorEastAsia"/>
          <w:sz w:val="24"/>
          <w:lang w:eastAsia="zh-CN"/>
        </w:rPr>
        <w:t xml:space="preserve">基层高频事项一平台办理业务配置</w:t>
      </w:r>
      <w:bookmarkEnd w:id="187"/>
      <w:r/>
      <w:bookmarkEnd w:id="188"/>
      <w:r/>
      <w:bookmarkEnd w:id="189"/>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与省政务中台事项中心对接，依托政务服务事项管理实现事项标准化数据同步；按照镇江窗口工作人员规划情况，配置窗口工作人员信息及具体事项信息。清单配置：需支持对基层高频事项清单进行维护配置，可进行事项新增、表单关联基础运行配置操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基层高频事项一平台办理业务配置的功能性需求需包括：</w:t>
      </w:r>
      <w:bookmarkStart w:id="190" w:name="_Toc4122"/>
      <w:r>
        <w:rPr>
          <w:rFonts w:hint="eastAsia" w:cs="宋体" w:asciiTheme="minorEastAsia" w:hAnsiTheme="minorEastAsia" w:eastAsiaTheme="minorEastAsia"/>
          <w:sz w:val="24"/>
          <w:lang w:eastAsia="zh-CN"/>
        </w:rPr>
        <w:t xml:space="preserve">事项同步</w:t>
      </w:r>
      <w:bookmarkEnd w:id="190"/>
      <w:r>
        <w:rPr>
          <w:rFonts w:hint="eastAsia" w:cs="宋体" w:asciiTheme="minorEastAsia" w:hAnsiTheme="minorEastAsia" w:eastAsiaTheme="minorEastAsia"/>
          <w:sz w:val="24"/>
          <w:lang w:eastAsia="zh-CN"/>
        </w:rPr>
        <w:t xml:space="preserve">、</w:t>
      </w:r>
      <w:bookmarkStart w:id="191" w:name="_Toc471"/>
      <w:r>
        <w:rPr>
          <w:rFonts w:hint="eastAsia" w:cs="宋体" w:asciiTheme="minorEastAsia" w:hAnsiTheme="minorEastAsia" w:eastAsiaTheme="minorEastAsia"/>
          <w:sz w:val="24"/>
          <w:lang w:eastAsia="zh-CN"/>
        </w:rPr>
        <w:t xml:space="preserve">清单配置</w:t>
      </w:r>
      <w:bookmarkEnd w:id="191"/>
      <w:r>
        <w:rPr>
          <w:rFonts w:hint="eastAsia" w:cs="宋体" w:asciiTheme="minorEastAsia" w:hAnsiTheme="minorEastAsia" w:eastAsiaTheme="minorEastAsia"/>
          <w:sz w:val="24"/>
          <w:lang w:eastAsia="zh-CN"/>
        </w:rPr>
        <w:t xml:space="preserve">、</w:t>
      </w:r>
      <w:bookmarkStart w:id="192" w:name="_Toc20168"/>
      <w:r>
        <w:rPr>
          <w:rFonts w:hint="eastAsia" w:cs="宋体" w:asciiTheme="minorEastAsia" w:hAnsiTheme="minorEastAsia" w:eastAsiaTheme="minorEastAsia"/>
          <w:sz w:val="24"/>
          <w:lang w:eastAsia="zh-CN"/>
        </w:rPr>
        <w:t xml:space="preserve">窗口工作人员配置</w:t>
      </w:r>
      <w:bookmarkEnd w:id="192"/>
      <w:r>
        <w:rPr>
          <w:rFonts w:hint="eastAsia" w:cs="宋体" w:asciiTheme="minorEastAsia" w:hAnsiTheme="minorEastAsia" w:eastAsiaTheme="minorEastAsia"/>
          <w:sz w:val="24"/>
          <w:lang w:eastAsia="zh-CN"/>
        </w:rPr>
        <w:t xml:space="preserve">。</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政务服务事项管理：依申请办理的行政权力事项与公共服务事项，实行全生命周期、标准化、清单化、动态化的统一管理，是政务服务标准化、规范化、便利化的基础与核心。</w:t>
      </w:r>
      <w:r/>
    </w:p>
    <w:p>
      <w:pPr>
        <w:pStyle w:val="868"/>
        <w:ind w:firstLine="360"/>
        <w:spacing w:line="360" w:lineRule="auto"/>
        <w:rPr>
          <w:rFonts w:cs="宋体" w:asciiTheme="minorEastAsia" w:hAnsiTheme="minorEastAsia" w:eastAsiaTheme="minorEastAsia"/>
          <w:sz w:val="24"/>
          <w:lang w:eastAsia="zh-CN"/>
        </w:rPr>
      </w:pPr>
      <w:r/>
      <w:bookmarkStart w:id="193" w:name="_Toc25601"/>
      <w:r/>
      <w:bookmarkStart w:id="194" w:name="_Toc31979"/>
      <w:r/>
      <w:bookmarkStart w:id="195" w:name="_Toc17160"/>
      <w:r>
        <w:rPr>
          <w:rFonts w:hint="eastAsia" w:cs="宋体" w:asciiTheme="minorEastAsia" w:hAnsiTheme="minorEastAsia" w:eastAsiaTheme="minorEastAsia"/>
          <w:sz w:val="24"/>
          <w:lang w:eastAsia="zh-CN"/>
        </w:rPr>
        <w:t xml:space="preserve">3.5.4.3</w:t>
      </w:r>
      <w:r>
        <w:rPr>
          <w:rFonts w:hint="eastAsia" w:cs="宋体" w:asciiTheme="minorEastAsia" w:hAnsiTheme="minorEastAsia" w:eastAsiaTheme="minorEastAsia"/>
          <w:sz w:val="24"/>
          <w:lang w:eastAsia="zh-CN"/>
        </w:rPr>
        <w:t xml:space="preserve">“受办分离”受理功能改造</w:t>
      </w:r>
      <w:bookmarkEnd w:id="193"/>
      <w:r/>
      <w:bookmarkEnd w:id="194"/>
      <w:r/>
      <w:bookmarkEnd w:id="195"/>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针对“受办分离”模式下事项，需基于镇江市一体化平台完成受理功能改造，复用省政务中台表单中心表单样式，提供针对“受办分离”事项的事项清单及事项受理功能。</w:t>
      </w:r>
      <w:r/>
    </w:p>
    <w:p>
      <w:pPr>
        <w:pStyle w:val="868"/>
        <w:ind w:firstLine="360"/>
        <w:spacing w:line="360" w:lineRule="auto"/>
        <w:rPr>
          <w:rFonts w:cs="宋体" w:asciiTheme="minorEastAsia" w:hAnsiTheme="minorEastAsia" w:eastAsiaTheme="minorEastAsia"/>
          <w:sz w:val="24"/>
          <w:lang w:eastAsia="zh-CN"/>
        </w:rPr>
      </w:pPr>
      <w:r/>
      <w:bookmarkStart w:id="196" w:name="_Toc11647"/>
      <w:r/>
      <w:bookmarkStart w:id="197" w:name="_Toc332"/>
      <w:r/>
      <w:bookmarkStart w:id="198" w:name="_Toc15180"/>
      <w:r>
        <w:rPr>
          <w:rFonts w:hint="eastAsia" w:cs="宋体" w:asciiTheme="minorEastAsia" w:hAnsiTheme="minorEastAsia" w:eastAsiaTheme="minorEastAsia"/>
          <w:sz w:val="24"/>
          <w:lang w:eastAsia="zh-CN"/>
        </w:rPr>
        <w:t xml:space="preserve">3.5.4.4</w:t>
      </w:r>
      <w:r>
        <w:rPr>
          <w:rFonts w:hint="eastAsia" w:cs="宋体" w:asciiTheme="minorEastAsia" w:hAnsiTheme="minorEastAsia" w:eastAsiaTheme="minorEastAsia"/>
          <w:sz w:val="24"/>
          <w:lang w:eastAsia="zh-CN"/>
        </w:rPr>
        <w:t xml:space="preserve">系统对接</w:t>
      </w:r>
      <w:bookmarkEnd w:id="196"/>
      <w:r/>
      <w:bookmarkEnd w:id="197"/>
      <w:r/>
      <w:bookmarkEnd w:id="198"/>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按照省平台工作要求，完善镇江市政务服务平台统一受理端功能，接入省“一平台办理”事项受理界面，通过政务中台与省卫健委系统对接，将镇江市基层高频事项一平台受理的省卫健委办件数据通过中台推送至卫健委系统审批。省级部门业务系统将“一平台办理”数据及时、全量、准确汇聚至省政务中台办件库，对接省数字政府政务中台事项中心、省事项库实现事项标准化数据同步，</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系统对接的功能性需求需包括：</w:t>
      </w:r>
      <w:bookmarkStart w:id="199" w:name="_Toc7871"/>
      <w:r>
        <w:rPr>
          <w:rFonts w:hint="eastAsia" w:cs="宋体" w:asciiTheme="minorEastAsia" w:hAnsiTheme="minorEastAsia" w:eastAsiaTheme="minorEastAsia"/>
          <w:sz w:val="24"/>
          <w:lang w:eastAsia="zh-CN"/>
        </w:rPr>
        <w:t xml:space="preserve">省基层高频一平台受理端集成</w:t>
      </w:r>
      <w:bookmarkEnd w:id="199"/>
      <w:r>
        <w:rPr>
          <w:rFonts w:hint="eastAsia" w:cs="宋体" w:asciiTheme="minorEastAsia" w:hAnsiTheme="minorEastAsia" w:eastAsiaTheme="minorEastAsia"/>
          <w:sz w:val="24"/>
          <w:lang w:eastAsia="zh-CN"/>
        </w:rPr>
        <w:t xml:space="preserve">、</w:t>
      </w:r>
      <w:bookmarkStart w:id="200" w:name="_Toc470"/>
      <w:r>
        <w:rPr>
          <w:rFonts w:hint="eastAsia" w:cs="宋体" w:asciiTheme="minorEastAsia" w:hAnsiTheme="minorEastAsia" w:eastAsiaTheme="minorEastAsia"/>
          <w:sz w:val="24"/>
          <w:lang w:eastAsia="zh-CN"/>
        </w:rPr>
        <w:t xml:space="preserve">与省卫健委系统对接</w:t>
      </w:r>
      <w:bookmarkEnd w:id="200"/>
      <w:r>
        <w:rPr>
          <w:rFonts w:hint="eastAsia" w:cs="宋体" w:asciiTheme="minorEastAsia" w:hAnsiTheme="minorEastAsia" w:eastAsiaTheme="minorEastAsia"/>
          <w:sz w:val="24"/>
          <w:lang w:eastAsia="zh-CN"/>
        </w:rPr>
        <w:t xml:space="preserve">、</w:t>
      </w:r>
      <w:bookmarkStart w:id="201" w:name="_Toc13485"/>
      <w:r>
        <w:rPr>
          <w:rFonts w:hint="eastAsia" w:cs="宋体" w:asciiTheme="minorEastAsia" w:hAnsiTheme="minorEastAsia" w:eastAsiaTheme="minorEastAsia"/>
          <w:sz w:val="24"/>
          <w:lang w:eastAsia="zh-CN"/>
        </w:rPr>
        <w:t xml:space="preserve">办件数据回流</w:t>
      </w:r>
      <w:bookmarkEnd w:id="201"/>
      <w:r>
        <w:rPr>
          <w:rFonts w:hint="eastAsia" w:cs="宋体" w:asciiTheme="minorEastAsia" w:hAnsiTheme="minorEastAsia" w:eastAsiaTheme="minorEastAsia"/>
          <w:sz w:val="24"/>
          <w:lang w:eastAsia="zh-CN"/>
        </w:rPr>
        <w:t xml:space="preserve">、对接省数字政府政务中台。</w:t>
      </w:r>
      <w:r/>
    </w:p>
    <w:p>
      <w:pPr>
        <w:pStyle w:val="868"/>
        <w:ind w:firstLine="360"/>
        <w:spacing w:line="360" w:lineRule="auto"/>
        <w:rPr>
          <w:rFonts w:cs="宋体" w:asciiTheme="minorEastAsia" w:hAnsiTheme="minorEastAsia" w:eastAsiaTheme="minorEastAsia"/>
          <w:sz w:val="24"/>
          <w:lang w:eastAsia="zh-CN"/>
        </w:rPr>
      </w:pPr>
      <w:r/>
      <w:bookmarkStart w:id="202" w:name="_Toc3832"/>
      <w:r>
        <w:rPr>
          <w:rFonts w:hint="eastAsia" w:cs="宋体" w:asciiTheme="minorEastAsia" w:hAnsiTheme="minorEastAsia" w:eastAsiaTheme="minorEastAsia"/>
          <w:sz w:val="24"/>
          <w:lang w:eastAsia="zh-CN"/>
        </w:rPr>
        <w:t xml:space="preserve">3.5.4.5</w:t>
      </w:r>
      <w:r>
        <w:rPr>
          <w:rFonts w:hint="eastAsia" w:cs="宋体" w:asciiTheme="minorEastAsia" w:hAnsiTheme="minorEastAsia" w:eastAsiaTheme="minorEastAsia"/>
          <w:sz w:val="24"/>
          <w:lang w:eastAsia="zh-CN"/>
        </w:rPr>
        <w:t xml:space="preserve">关爱帮扶应用接入</w:t>
      </w:r>
      <w:bookmarkEnd w:id="202"/>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基于省关爱帮扶应用，完成镇江市关爱帮扶一件事建设，实现基本生活救助、专项社会救助、急难社会救助、专项社会福利、社会力量参与方面救助帮扶事项集成为一个“一件事”，相关事项数据共享，面向特困人员、低保对象、低保边缘家庭、刚性支出困难家庭、困难职工、困难残疾人、就业困难人员相关困难群众，提供关爱帮扶事项一次集成和一平台集中办理服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关爱帮扶应用接入的功能性需求需包括：关爱帮扶一件事专区建设、关爱帮扶一件事开发包集成优化、关爱帮扶一件事梳理及配置、关爱帮扶一件事表单绘制。</w:t>
      </w:r>
      <w:r/>
    </w:p>
    <w:p>
      <w:pPr>
        <w:pStyle w:val="868"/>
        <w:ind w:firstLine="360"/>
        <w:spacing w:line="360" w:lineRule="auto"/>
        <w:rPr>
          <w:rFonts w:cs="宋体" w:asciiTheme="minorEastAsia" w:hAnsiTheme="minorEastAsia" w:eastAsiaTheme="minorEastAsia"/>
          <w:sz w:val="24"/>
          <w:lang w:eastAsia="zh-CN"/>
        </w:rPr>
      </w:pPr>
      <w:r/>
      <w:bookmarkStart w:id="203" w:name="_Toc18211"/>
      <w:r>
        <w:rPr>
          <w:rFonts w:hint="eastAsia" w:cs="宋体" w:asciiTheme="minorEastAsia" w:hAnsiTheme="minorEastAsia" w:eastAsiaTheme="minorEastAsia"/>
          <w:sz w:val="24"/>
          <w:lang w:eastAsia="zh-CN"/>
        </w:rPr>
        <w:t xml:space="preserve">3.5.4.6</w:t>
      </w:r>
      <w:r>
        <w:rPr>
          <w:rFonts w:hint="eastAsia" w:cs="宋体" w:asciiTheme="minorEastAsia" w:hAnsiTheme="minorEastAsia" w:eastAsiaTheme="minorEastAsia"/>
          <w:sz w:val="24"/>
          <w:lang w:eastAsia="zh-CN"/>
        </w:rPr>
        <w:t xml:space="preserve">基层高频事项“免证办”</w:t>
      </w:r>
      <w:bookmarkEnd w:id="203"/>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需梳理制定乡镇（街道）、村（社区）需要开具的证明事项清单。</w:t>
      </w:r>
      <w:r/>
    </w:p>
    <w:p>
      <w:pPr>
        <w:pStyle w:val="868"/>
        <w:ind w:firstLine="360"/>
        <w:spacing w:line="360" w:lineRule="auto"/>
        <w:rPr>
          <w:rFonts w:cs="宋体" w:asciiTheme="minorEastAsia" w:hAnsiTheme="minorEastAsia" w:eastAsiaTheme="minorEastAsia"/>
          <w:sz w:val="24"/>
          <w:lang w:eastAsia="zh-CN"/>
        </w:rPr>
      </w:pPr>
      <w:r/>
      <w:bookmarkStart w:id="204" w:name="_Toc1420"/>
      <w:r>
        <w:rPr>
          <w:rFonts w:hint="eastAsia" w:cs="宋体" w:asciiTheme="minorEastAsia" w:hAnsiTheme="minorEastAsia" w:eastAsiaTheme="minorEastAsia"/>
          <w:sz w:val="24"/>
          <w:lang w:eastAsia="zh-CN"/>
        </w:rPr>
        <w:t xml:space="preserve">3.5.5</w:t>
      </w:r>
      <w:r>
        <w:rPr>
          <w:rFonts w:hint="eastAsia" w:cs="宋体" w:asciiTheme="minorEastAsia" w:hAnsiTheme="minorEastAsia" w:eastAsiaTheme="minorEastAsia"/>
          <w:sz w:val="24"/>
          <w:lang w:eastAsia="zh-CN"/>
        </w:rPr>
        <w:t xml:space="preserve">镇江市网上中介超市升级改造</w:t>
      </w:r>
      <w:bookmarkEnd w:id="204"/>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进行平台服务功能升级改造，需包括动态调整中介服务事项和资质库、新增交易模式、优化页面展示、升级评价功能、移动端APP、涉审中介服务项目建设。</w:t>
      </w:r>
      <w:r/>
    </w:p>
    <w:p>
      <w:pPr>
        <w:pStyle w:val="868"/>
        <w:ind w:firstLine="360"/>
        <w:spacing w:line="360" w:lineRule="auto"/>
        <w:rPr>
          <w:rFonts w:cs="宋体" w:asciiTheme="minorEastAsia" w:hAnsiTheme="minorEastAsia" w:eastAsiaTheme="minorEastAsia"/>
          <w:sz w:val="24"/>
          <w:lang w:eastAsia="zh-CN"/>
        </w:rPr>
      </w:pPr>
      <w:r/>
      <w:bookmarkStart w:id="205" w:name="_Toc24451"/>
      <w:r>
        <w:rPr>
          <w:rFonts w:hint="eastAsia" w:cs="宋体" w:asciiTheme="minorEastAsia" w:hAnsiTheme="minorEastAsia" w:eastAsiaTheme="minorEastAsia"/>
          <w:sz w:val="24"/>
          <w:lang w:eastAsia="zh-CN"/>
        </w:rPr>
        <w:t xml:space="preserve">3.5.5.1</w:t>
      </w:r>
      <w:r>
        <w:rPr>
          <w:rFonts w:hint="eastAsia" w:cs="宋体" w:asciiTheme="minorEastAsia" w:hAnsiTheme="minorEastAsia" w:eastAsiaTheme="minorEastAsia"/>
          <w:sz w:val="24"/>
          <w:lang w:eastAsia="zh-CN"/>
        </w:rPr>
        <w:t xml:space="preserve">中介超市服务功能升级改造</w:t>
      </w:r>
      <w:bookmarkEnd w:id="205"/>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需按照国家、省、市涉审中介改革最新要求，进行平台服务功能升级改造实现中介业务管理。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中介超市服务功能升级改造的功能性需求需包括：基本库表调整、中介机构展示及管理功能调整、中介事项同步及相关功能调整、服务评价调整优化、采购公告调整优化。</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介业务管理:政府对政务服务（行政审批）过程中，要求申请人委托第三方机构提供的有偿前置中介服务，实施清单管控、准入规范、服务标准、收费监管、信用约束、平台运行、监督问责的全流程制度化监管体系</w:t>
      </w:r>
      <w:r>
        <w:rPr>
          <w:rFonts w:hint="eastAsia" w:cs="宋体" w:asciiTheme="minorEastAsia" w:hAnsiTheme="minorEastAsia" w:eastAsiaTheme="minorEastAsia"/>
          <w:sz w:val="24"/>
          <w:lang w:eastAsia="zh-CN"/>
        </w:rPr>
        <w:t xml:space="preserve">，实现中介超市服务与管理。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中介服务接入与管理系统：由政府统一建设、依托一体化政务服务平台运行，面向行政审批中介服务提供机构入驻、事项管理、交易撮合、合同备案、信用监管、服务评价全</w:t>
      </w:r>
      <w:r>
        <w:rPr>
          <w:rFonts w:hint="eastAsia" w:cs="宋体" w:asciiTheme="minorEastAsia" w:hAnsiTheme="minorEastAsia" w:eastAsiaTheme="minorEastAsia"/>
          <w:sz w:val="24"/>
          <w:lang w:eastAsia="zh-CN"/>
        </w:rPr>
        <w:t xml:space="preserve">流程一体化的综合性信息化服务与监管系统。</w:t>
      </w:r>
      <w:r/>
    </w:p>
    <w:p>
      <w:pPr>
        <w:pStyle w:val="868"/>
        <w:ind w:firstLine="360"/>
        <w:spacing w:line="360" w:lineRule="auto"/>
        <w:rPr>
          <w:rFonts w:cs="宋体" w:asciiTheme="minorEastAsia" w:hAnsiTheme="minorEastAsia" w:eastAsiaTheme="minorEastAsia"/>
          <w:sz w:val="24"/>
          <w:lang w:eastAsia="zh-CN"/>
        </w:rPr>
      </w:pPr>
      <w:r/>
      <w:bookmarkStart w:id="206" w:name="_Toc29749"/>
      <w:r>
        <w:rPr>
          <w:rFonts w:hint="eastAsia" w:cs="宋体" w:asciiTheme="minorEastAsia" w:hAnsiTheme="minorEastAsia" w:eastAsiaTheme="minorEastAsia"/>
          <w:sz w:val="24"/>
          <w:lang w:eastAsia="zh-CN"/>
        </w:rPr>
        <w:t xml:space="preserve">3.5.5.2</w:t>
      </w:r>
      <w:r>
        <w:rPr>
          <w:rFonts w:hint="eastAsia" w:cs="宋体" w:asciiTheme="minorEastAsia" w:hAnsiTheme="minorEastAsia" w:eastAsiaTheme="minorEastAsia"/>
          <w:sz w:val="24"/>
          <w:lang w:eastAsia="zh-CN"/>
        </w:rPr>
        <w:t xml:space="preserve">对接“一企来办”平台</w:t>
      </w:r>
      <w:bookmarkEnd w:id="206"/>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需对接“一企来办”平台，实现项目建设与涉审中介服务对接，加快项目建设。</w:t>
      </w:r>
      <w:r/>
    </w:p>
    <w:p>
      <w:pPr>
        <w:pStyle w:val="868"/>
        <w:ind w:firstLine="360"/>
        <w:spacing w:line="360" w:lineRule="auto"/>
        <w:rPr>
          <w:rFonts w:cs="宋体" w:asciiTheme="minorEastAsia" w:hAnsiTheme="minorEastAsia" w:eastAsiaTheme="minorEastAsia"/>
          <w:sz w:val="24"/>
          <w:lang w:eastAsia="zh-CN"/>
        </w:rPr>
      </w:pPr>
      <w:r/>
      <w:bookmarkStart w:id="207" w:name="_Toc26568"/>
      <w:r>
        <w:rPr>
          <w:rFonts w:hint="eastAsia" w:cs="宋体" w:asciiTheme="minorEastAsia" w:hAnsiTheme="minorEastAsia" w:eastAsiaTheme="minorEastAsia"/>
          <w:sz w:val="24"/>
          <w:lang w:eastAsia="zh-CN"/>
        </w:rPr>
        <w:t xml:space="preserve">3.5.5.3</w:t>
      </w:r>
      <w:r>
        <w:rPr>
          <w:rFonts w:hint="eastAsia" w:cs="宋体" w:asciiTheme="minorEastAsia" w:hAnsiTheme="minorEastAsia" w:eastAsiaTheme="minorEastAsia"/>
          <w:sz w:val="24"/>
          <w:lang w:eastAsia="zh-CN"/>
        </w:rPr>
        <w:t xml:space="preserve">完善苏服办APP“镇江市网上中介超市”模块</w:t>
      </w:r>
      <w:bookmarkEnd w:id="207"/>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需完善苏服办政务服务APP“镇江市网上中介超市”模块，提升企业便利化体验，拓展移动端查看项目信息、中介机构报价、项目业主选取和服务评价相关交易功能。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完善苏服办APP“镇江市网上中介超市”模块的功能性需求需包括：项目信息查看、中介机构报价、项目业主选取、服务评价。</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政务服务APP:政务移动互联网应用程序（政务应用程序） 中面向企业和群众提供政务服务的移动客户端（APP），属于互联网 + 政务服务的移动端核心载体。</w:t>
      </w:r>
      <w:r/>
    </w:p>
    <w:p>
      <w:pPr>
        <w:pStyle w:val="868"/>
        <w:ind w:firstLine="360"/>
        <w:spacing w:line="360" w:lineRule="auto"/>
        <w:rPr>
          <w:rFonts w:cs="宋体" w:asciiTheme="minorEastAsia" w:hAnsiTheme="minorEastAsia" w:eastAsiaTheme="minorEastAsia"/>
          <w:sz w:val="24"/>
          <w:lang w:eastAsia="zh-CN"/>
        </w:rPr>
      </w:pPr>
      <w:r/>
      <w:bookmarkStart w:id="208" w:name="_Toc27588"/>
      <w:r>
        <w:rPr>
          <w:rFonts w:hint="eastAsia" w:cs="宋体" w:asciiTheme="minorEastAsia" w:hAnsiTheme="minorEastAsia" w:eastAsiaTheme="minorEastAsia"/>
          <w:sz w:val="24"/>
          <w:lang w:eastAsia="zh-CN"/>
        </w:rPr>
        <w:t xml:space="preserve">3.5.5.4</w:t>
      </w:r>
      <w:r>
        <w:rPr>
          <w:rFonts w:hint="eastAsia" w:cs="宋体" w:asciiTheme="minorEastAsia" w:hAnsiTheme="minorEastAsia" w:eastAsiaTheme="minorEastAsia"/>
          <w:sz w:val="24"/>
          <w:lang w:eastAsia="zh-CN"/>
        </w:rPr>
        <w:t xml:space="preserve">中介超市省平台数据推送</w:t>
      </w:r>
      <w:bookmarkEnd w:id="208"/>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保障与省平台之间的数据推送，需包括中介机构入驻信息、服务事项、项目公告、服务评价，在规定时间内完成数据报送，保障项目业主和中介机构顺利入驻、交易。</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3.5.6人工智能+政务服务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升级原有智能问答模块，开发多模态交互的AI助手，支持文字、语音、图片等多渠道咨询，覆盖办事流程、政策解读、材料清单等高频问题，提升政务大模型交互体验。要求2026年按照甲方要求完成不少于一个场景。</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3.5.7涉企行政检查“白名单”模块</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3.5.7.1建设目标</w:t>
      </w:r>
      <w:r/>
    </w:p>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紧紧围绕</w:t>
      </w:r>
      <w:r>
        <w:rPr>
          <w:rFonts w:hint="eastAsia" w:cs="宋体" w:asciiTheme="minorEastAsia" w:hAnsiTheme="minorEastAsia" w:eastAsiaTheme="minorEastAsia"/>
          <w:sz w:val="24"/>
          <w:lang w:eastAsia="zh-CN"/>
        </w:rPr>
        <w:t xml:space="preserve">规范涉企行政检查相关工作要求</w:t>
      </w:r>
      <w:r>
        <w:rPr>
          <w:rFonts w:cs="宋体" w:asciiTheme="minorEastAsia" w:hAnsiTheme="minorEastAsia" w:eastAsiaTheme="minorEastAsia"/>
          <w:sz w:val="24"/>
          <w:lang w:eastAsia="zh-CN"/>
        </w:rPr>
        <w:t xml:space="preserve">，构建工作推进体系，完善优化平台功能，集约整合</w:t>
      </w:r>
      <w:r>
        <w:rPr>
          <w:rFonts w:hint="eastAsia" w:cs="宋体" w:asciiTheme="minorEastAsia" w:hAnsiTheme="minorEastAsia" w:eastAsiaTheme="minorEastAsia"/>
          <w:sz w:val="24"/>
          <w:lang w:eastAsia="zh-CN"/>
        </w:rPr>
        <w:t xml:space="preserve">涉企行政检查</w:t>
      </w:r>
      <w:r>
        <w:rPr>
          <w:rFonts w:cs="宋体" w:asciiTheme="minorEastAsia" w:hAnsiTheme="minorEastAsia" w:eastAsiaTheme="minorEastAsia"/>
          <w:sz w:val="24"/>
          <w:lang w:eastAsia="zh-CN"/>
        </w:rPr>
        <w:t xml:space="preserve">资源，集成拓展为企服务内容，将“一企来办·镇合意”企业服务平台及</w:t>
      </w:r>
      <w:r>
        <w:rPr>
          <w:rFonts w:hint="eastAsia" w:cs="宋体" w:asciiTheme="minorEastAsia" w:hAnsiTheme="minorEastAsia" w:eastAsiaTheme="minorEastAsia"/>
          <w:sz w:val="24"/>
          <w:lang w:eastAsia="zh-CN"/>
        </w:rPr>
        <w:t xml:space="preserve">“涉企行政检查服务专窗”</w:t>
      </w:r>
      <w:r>
        <w:rPr>
          <w:rFonts w:cs="宋体" w:asciiTheme="minorEastAsia" w:hAnsiTheme="minorEastAsia" w:eastAsiaTheme="minorEastAsia"/>
          <w:sz w:val="24"/>
          <w:lang w:eastAsia="zh-CN"/>
        </w:rPr>
        <w:t xml:space="preserve">打造成全市</w:t>
      </w:r>
      <w:r>
        <w:rPr>
          <w:rFonts w:hint="eastAsia" w:cs="宋体" w:asciiTheme="minorEastAsia" w:hAnsiTheme="minorEastAsia" w:eastAsiaTheme="minorEastAsia"/>
          <w:sz w:val="24"/>
          <w:lang w:eastAsia="zh-CN"/>
        </w:rPr>
        <w:t xml:space="preserve">涉企行政检查</w:t>
      </w:r>
      <w:r>
        <w:rPr>
          <w:rFonts w:cs="宋体" w:asciiTheme="minorEastAsia" w:hAnsiTheme="minorEastAsia" w:eastAsiaTheme="minorEastAsia"/>
          <w:sz w:val="24"/>
          <w:lang w:eastAsia="zh-CN"/>
        </w:rPr>
        <w:t xml:space="preserve">服务的总入口、</w:t>
      </w:r>
      <w:r>
        <w:rPr>
          <w:rFonts w:hint="eastAsia" w:cs="宋体" w:asciiTheme="minorEastAsia" w:hAnsiTheme="minorEastAsia" w:eastAsiaTheme="minorEastAsia"/>
          <w:sz w:val="24"/>
          <w:lang w:eastAsia="zh-CN"/>
        </w:rPr>
        <w:t xml:space="preserve">涉企处罚信息公示</w:t>
      </w:r>
      <w:r>
        <w:rPr>
          <w:rFonts w:cs="宋体" w:asciiTheme="minorEastAsia" w:hAnsiTheme="minorEastAsia" w:eastAsiaTheme="minorEastAsia"/>
          <w:sz w:val="24"/>
          <w:lang w:eastAsia="zh-CN"/>
        </w:rPr>
        <w:t xml:space="preserve">的总入口、</w:t>
      </w:r>
      <w:r>
        <w:rPr>
          <w:rFonts w:hint="eastAsia" w:cs="宋体" w:asciiTheme="minorEastAsia" w:hAnsiTheme="minorEastAsia" w:eastAsiaTheme="minorEastAsia"/>
          <w:sz w:val="24"/>
          <w:lang w:eastAsia="zh-CN"/>
        </w:rPr>
        <w:t xml:space="preserve">信用修复的</w:t>
      </w:r>
      <w:r>
        <w:rPr>
          <w:rFonts w:cs="宋体" w:asciiTheme="minorEastAsia" w:hAnsiTheme="minorEastAsia" w:eastAsiaTheme="minorEastAsia"/>
          <w:sz w:val="24"/>
          <w:lang w:eastAsia="zh-CN"/>
        </w:rPr>
        <w:t xml:space="preserve">总入口，成为镇江营商环境生动展示窗口和政务文化建设的实践阵地。</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3.5.7.2建设任务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检查计划汇集度高，市、县（区）、乡镇三级检查计划统筹汇入。计划匹配度准，针对同一企业的行政检查计划自动匹配联合执法，实现计划匹配度100%以上。结果反馈及时，各检查部门检查结束后及时录入检查结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3.5.</w:t>
      </w:r>
      <w:r>
        <w:rPr>
          <w:rFonts w:hint="eastAsia" w:cs="宋体" w:asciiTheme="minorEastAsia" w:hAnsiTheme="minorEastAsia" w:eastAsiaTheme="minorEastAsia"/>
          <w:sz w:val="24"/>
          <w:lang w:eastAsia="zh-CN"/>
        </w:rPr>
        <w:t xml:space="preserve">8</w:t>
      </w:r>
      <w:r>
        <w:rPr>
          <w:rFonts w:hint="eastAsia" w:cs="宋体" w:asciiTheme="minorEastAsia" w:hAnsiTheme="minorEastAsia" w:eastAsiaTheme="minorEastAsia"/>
          <w:sz w:val="24"/>
          <w:lang w:eastAsia="zh-CN"/>
        </w:rPr>
        <w:t xml:space="preserve">以直观的形式系统功能进行演示，功能演示要求如下：</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重构全生命周期主题服务导航体系：支持按“个人全生命周期”与“企业全生命周期”重构服务分类。区分上级部署和本地特色，在上级部署的重点事项嵌入国定或省定</w:t>
      </w:r>
      <w:r>
        <w:rPr>
          <w:rFonts w:hint="eastAsia" w:cs="宋体" w:asciiTheme="minorEastAsia" w:hAnsiTheme="minorEastAsia" w:eastAsiaTheme="minorEastAsia"/>
          <w:sz w:val="24"/>
          <w:lang w:eastAsia="zh-CN"/>
        </w:rPr>
        <w:t xml:space="preserve">角标。</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应用分类配置管理：支持应用分类配置管理功能，针对系统管理的具体应用，可设该应用是否为【高效办成一件事】若选择是，则在门户上第一大专区中展示个人法人生命周期一件事，若选择否，则在门户下方的特色创新个人法人一件事中展示。</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提升政策匹配“智能化”：支持游客场景式体验、精准匹配服务、匹配政策列表、匹配报告下载。</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清单配置：支持对基层高频事项清单进行维护配置，可进行事项新增、表单关联基础运行配置操作。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rPr>
          <w:rFonts w:hint="eastAsia" w:cs="宋体" w:asciiTheme="minorEastAsia" w:hAnsiTheme="minorEastAsia" w:eastAsiaTheme="minorEastAsia"/>
          <w:sz w:val="24"/>
          <w:lang w:eastAsia="zh-CN"/>
        </w:rPr>
        <w:t xml:space="preserve">云综窗业务配置：需基于省级云综窗服务系统，完成市级相关服务事项的配置与上线，需支撑市、区、街道、园区多层级联动服务场景，实现统一受理与协同办理。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4、商务要求</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4.1交付时间</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自合同之日起3个月内完成升级建设内容并上</w:t>
      </w:r>
      <w:r>
        <w:rPr>
          <w:rFonts w:hint="eastAsia" w:cs="宋体" w:asciiTheme="minorEastAsia" w:hAnsiTheme="minorEastAsia" w:eastAsiaTheme="minorEastAsia"/>
          <w:sz w:val="24"/>
          <w:lang w:eastAsia="zh-CN"/>
        </w:rPr>
        <w:t xml:space="preserve">线，运维服务为合同签订之日起</w:t>
      </w:r>
      <w:r>
        <w:rPr>
          <w:rFonts w:hint="eastAsia" w:cs="宋体" w:asciiTheme="minorEastAsia" w:hAnsiTheme="minorEastAsia" w:eastAsiaTheme="minorEastAsia"/>
          <w:sz w:val="24"/>
          <w:lang w:eastAsia="zh-CN"/>
        </w:rPr>
        <w:t xml:space="preserve">一整年</w:t>
      </w:r>
      <w:r>
        <w:rPr>
          <w:rFonts w:hint="eastAsia" w:cs="宋体" w:asciiTheme="minorEastAsia" w:hAnsiTheme="minorEastAsia" w:eastAsiaTheme="minorEastAsia"/>
          <w:sz w:val="24"/>
          <w:lang w:eastAsia="zh-CN"/>
        </w:rPr>
        <w:t xml:space="preserve">。</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4.2企业</w:t>
      </w:r>
      <w:r>
        <w:rPr>
          <w:rFonts w:hint="eastAsia" w:cs="宋体" w:asciiTheme="minorEastAsia" w:hAnsiTheme="minorEastAsia" w:eastAsiaTheme="minorEastAsia"/>
          <w:sz w:val="24"/>
          <w:lang w:eastAsia="zh-CN"/>
        </w:rPr>
        <w:t xml:space="preserve">能力</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乙方需提供相应的计算机软件著作权登记证书（需在有效期内）含有以下关键字段：并联审批系统、“互联网+政务服务”基础支撑平台、政务服务APP、企业服务平台软件、“一件事”服务管理系统、“区域通办”平台、中介业务管理系统、智能AI审批系统、一窗式综合受理系统、政务服务事项管理系统。</w:t>
      </w:r>
      <w:r>
        <w:rPr>
          <w:rFonts w:hint="eastAsia" w:cs="仿宋" w:asciiTheme="minorEastAsia" w:hAnsiTheme="minorEastAsia" w:eastAsiaTheme="minorEastAsia"/>
          <w:bCs/>
          <w:color w:val="000000" w:themeColor="text1"/>
          <w:sz w:val="24"/>
          <w:lang w:eastAsia="zh-CN"/>
        </w:rPr>
        <w:t xml:space="preserve">乙方具有有效的信息技术服务管理体系认证证书</w:t>
      </w:r>
      <w:r>
        <w:rPr>
          <w:rFonts w:hint="eastAsia" w:cs="仿宋" w:asciiTheme="minorEastAsia" w:hAnsiTheme="minorEastAsia" w:eastAsiaTheme="minorEastAsia"/>
          <w:bCs/>
          <w:color w:val="000000" w:themeColor="text1"/>
          <w:sz w:val="24"/>
          <w:lang w:eastAsia="zh-CN"/>
        </w:rPr>
        <w:t xml:space="preserve">优先</w:t>
      </w:r>
      <w:r>
        <w:rPr>
          <w:rFonts w:hint="eastAsia" w:cs="仿宋" w:asciiTheme="minorEastAsia" w:hAnsiTheme="minorEastAsia" w:eastAsiaTheme="minorEastAsia"/>
          <w:bCs/>
          <w:color w:val="000000" w:themeColor="text1"/>
          <w:sz w:val="24"/>
          <w:lang w:eastAsia="zh-CN"/>
        </w:rPr>
        <w:t xml:space="preserve">。</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4.3服务团队</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乙方需提供专业化的技术服务团队，</w:t>
      </w:r>
      <w:r>
        <w:rPr>
          <w:rFonts w:hint="eastAsia" w:cs="宋体" w:asciiTheme="minorEastAsia" w:hAnsiTheme="minorEastAsia" w:eastAsiaTheme="minorEastAsia"/>
          <w:sz w:val="24"/>
          <w:lang w:eastAsia="zh-CN"/>
        </w:rPr>
        <w:t xml:space="preserve">提供不少于3人的运维团队驻场服务，提供快速、及时的服务。乙方为本项目配备的项目经理具有信息系统项目管理师、软件设计师证书</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lang w:eastAsia="zh-CN"/>
        </w:rPr>
        <w:t xml:space="preserve">配备的支撑运维人员具有</w:t>
      </w:r>
      <w:r>
        <w:rPr>
          <w:rFonts w:hint="eastAsia" w:cs="宋体" w:asciiTheme="minorEastAsia" w:hAnsiTheme="minorEastAsia" w:eastAsiaTheme="minorEastAsia"/>
          <w:sz w:val="24"/>
          <w:lang w:eastAsia="zh-CN"/>
        </w:rPr>
        <w:t xml:space="preserve">系统架构设计师、系统分析师证书</w:t>
      </w:r>
      <w:r>
        <w:rPr>
          <w:rFonts w:hint="eastAsia" w:cs="宋体" w:asciiTheme="minorEastAsia" w:hAnsiTheme="minorEastAsia" w:eastAsiaTheme="minorEastAsia"/>
          <w:sz w:val="24"/>
          <w:lang w:eastAsia="zh-CN"/>
        </w:rPr>
        <w:t xml:space="preserve">。</w:t>
      </w:r>
      <w:bookmarkStart w:id="209" w:name="OLE_LINK229"/>
      <w:r/>
      <w:bookmarkStart w:id="210" w:name="OLE_LINK230"/>
      <w:r>
        <w:rPr>
          <w:rFonts w:hint="eastAsia" w:cs="宋体" w:asciiTheme="minorEastAsia" w:hAnsiTheme="minorEastAsia" w:eastAsiaTheme="minorEastAsia"/>
          <w:sz w:val="24"/>
          <w:lang w:eastAsia="zh-CN"/>
        </w:rPr>
        <w:t xml:space="preserve">提供</w:t>
      </w:r>
      <w:r>
        <w:rPr>
          <w:rFonts w:hint="eastAsia" w:cs="宋体" w:asciiTheme="minorEastAsia" w:hAnsiTheme="minorEastAsia" w:eastAsiaTheme="minorEastAsia"/>
          <w:sz w:val="24"/>
          <w:lang w:eastAsia="zh-CN"/>
        </w:rPr>
        <w:t xml:space="preserve">上述</w:t>
      </w:r>
      <w:r>
        <w:rPr>
          <w:rFonts w:hint="eastAsia" w:cs="宋体" w:asciiTheme="minorEastAsia" w:hAnsiTheme="minorEastAsia" w:eastAsiaTheme="minorEastAsia"/>
          <w:sz w:val="24"/>
          <w:lang w:eastAsia="zh-CN"/>
        </w:rPr>
        <w:t xml:space="preserve">人员有效的劳动合同或近半年至少一个月的投标人为其缴纳的社保缴纳证明。</w:t>
      </w:r>
      <w:bookmarkEnd w:id="209"/>
      <w:r/>
      <w:bookmarkEnd w:id="210"/>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4.4服务方式</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乙方提供包括且不限于电话支持、现场支持、远程支持等服务方式满足甲方服务需求。如因乙方不能自行满足甲方服务需求而产生的</w:t>
      </w:r>
      <w:bookmarkStart w:id="211" w:name="OLE_LINK117"/>
      <w:r/>
      <w:bookmarkStart w:id="212" w:name="OLE_LINK141"/>
      <w:r>
        <w:rPr>
          <w:rFonts w:hint="eastAsia" w:cs="宋体" w:asciiTheme="minorEastAsia" w:hAnsiTheme="minorEastAsia" w:eastAsiaTheme="minorEastAsia"/>
          <w:sz w:val="24"/>
          <w:lang w:eastAsia="zh-CN"/>
        </w:rPr>
        <w:t xml:space="preserve">等保、密评、代码审计</w:t>
      </w:r>
      <w:bookmarkEnd w:id="211"/>
      <w:r/>
      <w:bookmarkEnd w:id="212"/>
      <w:r>
        <w:rPr>
          <w:rFonts w:hint="eastAsia" w:cs="宋体" w:asciiTheme="minorEastAsia" w:hAnsiTheme="minorEastAsia" w:eastAsiaTheme="minorEastAsia"/>
          <w:sz w:val="24"/>
          <w:lang w:eastAsia="zh-CN"/>
        </w:rPr>
        <w:t xml:space="preserve">等第三方服务，其费用由乙方自行承担</w:t>
      </w:r>
      <w:r>
        <w:rPr>
          <w:rFonts w:hint="eastAsia" w:cs="宋体" w:asciiTheme="minorEastAsia" w:hAnsiTheme="minorEastAsia" w:eastAsiaTheme="minorEastAsia"/>
          <w:sz w:val="24"/>
          <w:lang w:eastAsia="zh-CN"/>
        </w:rPr>
        <w:t xml:space="preserve">。</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4.5验收和付款</w:t>
      </w:r>
      <w:r/>
    </w:p>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项目服务期满，甲方将按照采购需求和合同，对每一项技术、服务、安全标准的履约情况进行确认。验收结束后，按照验收各项验收情况和总体评价出具验收报告，由验收双</w:t>
      </w:r>
      <w:r>
        <w:rPr>
          <w:rFonts w:cs="宋体" w:asciiTheme="minorEastAsia" w:hAnsiTheme="minorEastAsia" w:eastAsiaTheme="minorEastAsia"/>
          <w:sz w:val="24"/>
          <w:lang w:eastAsia="zh-CN"/>
        </w:rPr>
        <w:t xml:space="preserve">方共同签署，验收结果与采购合同约定的资金支付挂钩，验收结果确认不达标的内容，扣除相应金额。</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4.6</w:t>
      </w:r>
      <w:r>
        <w:rPr>
          <w:rFonts w:hint="eastAsia" w:cs="宋体" w:asciiTheme="minorEastAsia" w:hAnsiTheme="minorEastAsia" w:eastAsiaTheme="minorEastAsia"/>
          <w:sz w:val="24"/>
          <w:lang w:eastAsia="zh-CN"/>
        </w:rPr>
        <w:t xml:space="preserve">转让和分包</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允许分包的项目：等保、密评、代码审计。</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5、质量评估标准</w:t>
      </w:r>
      <w:r/>
    </w:p>
    <w:tbl>
      <w:tblPr>
        <w:tblW w:w="1014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64"/>
        <w:gridCol w:w="1613"/>
        <w:gridCol w:w="3887"/>
        <w:gridCol w:w="763"/>
        <w:gridCol w:w="3013"/>
      </w:tblGrid>
      <w:tr>
        <w:trPr>
          <w:jc w:val="center"/>
          <w:trHeight w:val="473"/>
        </w:trPr>
        <w:tc>
          <w:tcPr>
            <w:gridSpan w:val="5"/>
            <w:shd w:val="clear" w:color="auto" w:fill="ffffff"/>
            <w:tcW w:w="10140"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软件运维评分标准</w:t>
            </w:r>
            <w:r/>
          </w:p>
        </w:tc>
      </w:tr>
      <w:tr>
        <w:trPr>
          <w:jc w:val="center"/>
          <w:trHeight w:val="285"/>
        </w:trPr>
        <w:tc>
          <w:tcPr>
            <w:shd w:val="clear" w:color="auto" w:fill="ffffff"/>
            <w:tcW w:w="864"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考核类型</w:t>
            </w:r>
            <w:r/>
          </w:p>
        </w:tc>
        <w:tc>
          <w:tcPr>
            <w:shd w:val="clear" w:color="auto" w:fill="ffffff"/>
            <w:tcW w:w="16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衡量指标</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指标计算说明</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考核分值</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得分标准</w:t>
            </w:r>
            <w:r/>
          </w:p>
        </w:tc>
      </w:tr>
      <w:tr>
        <w:trPr>
          <w:jc w:val="center"/>
          <w:trHeight w:val="1032"/>
        </w:trPr>
        <w:tc>
          <w:tcPr>
            <w:shd w:val="clear" w:color="auto" w:fill="ffffff"/>
            <w:tcW w:w="864" w:type="dxa"/>
            <w:vAlign w:val="center"/>
            <w:vMerge w:val="restart"/>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日常运维</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系统运行情况检查</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服务人员定期对系统运行状况进行全面检查，确保系统运行环境安全稳定,须提供检查日志备查</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每月至少两次全面检查，每月不足两次的扣1分，扣完为止。</w:t>
            </w:r>
            <w:r/>
          </w:p>
        </w:tc>
      </w:tr>
      <w:tr>
        <w:trPr>
          <w:jc w:val="center"/>
          <w:trHeight w:val="1135"/>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系统故障及漏洞修复率</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主要考察运维单位问题解决能力：故障及漏洞修复数量/故障及漏洞总数*100%</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达成目标值得10分；</w:t>
            </w:r>
            <w:r>
              <w:rPr>
                <w:rFonts w:hint="eastAsia" w:cs="宋体" w:asciiTheme="minorEastAsia" w:hAnsiTheme="minorEastAsia" w:eastAsiaTheme="minorEastAsia"/>
                <w:sz w:val="24"/>
                <w:lang w:eastAsia="zh-CN"/>
              </w:rPr>
              <w:br/>
              <w:t xml:space="preserve">[95%,100%)得8分；</w:t>
            </w:r>
            <w:r>
              <w:rPr>
                <w:rFonts w:hint="eastAsia" w:cs="宋体" w:asciiTheme="minorEastAsia" w:hAnsiTheme="minorEastAsia" w:eastAsiaTheme="minorEastAsia"/>
                <w:sz w:val="24"/>
                <w:lang w:eastAsia="zh-CN"/>
              </w:rPr>
              <w:br/>
              <w:t xml:space="preserve">[90%,95%)得5分；</w:t>
            </w:r>
            <w:r>
              <w:rPr>
                <w:rFonts w:hint="eastAsia" w:cs="宋体" w:asciiTheme="minorEastAsia" w:hAnsiTheme="minorEastAsia" w:eastAsiaTheme="minorEastAsia"/>
                <w:sz w:val="24"/>
                <w:lang w:eastAsia="zh-CN"/>
              </w:rPr>
              <w:br/>
              <w:t xml:space="preserve">&lt;90%不得分。</w:t>
            </w:r>
            <w:r/>
          </w:p>
        </w:tc>
      </w:tr>
      <w:tr>
        <w:trPr>
          <w:jc w:val="center"/>
          <w:trHeight w:val="4400"/>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系统故障解决时间</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主要考察运维单位问题解决速度，不同级别的故障定义如下：</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【I级】属于紧急问题；其具体现象为：系统崩溃导致业务停止、数据丢失。</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【II级】属于严重问题；其具体现象为：出现部分部件失效、系统性能下降但能正常运行，不影响正常业务运作。</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【III级】属于普通问题；其具体现象为：出现系统报错或警告，但业务系统能继续运行且性能不受影响。</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I级：2小时内，得5分；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[2,4）小时,得3分；</w:t>
            </w:r>
            <w:r>
              <w:rPr>
                <w:rFonts w:hint="eastAsia" w:cs="宋体" w:asciiTheme="minorEastAsia" w:hAnsiTheme="minorEastAsia" w:eastAsiaTheme="minorEastAsia"/>
                <w:sz w:val="24"/>
                <w:lang w:eastAsia="zh-CN"/>
              </w:rPr>
              <w:br/>
              <w:t xml:space="preserve">超过4小时，不得分。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II级：4小时内，得5分；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[4,8）小时,得3分；</w:t>
            </w:r>
            <w:r>
              <w:rPr>
                <w:rFonts w:hint="eastAsia" w:cs="宋体" w:asciiTheme="minorEastAsia" w:hAnsiTheme="minorEastAsia" w:eastAsiaTheme="minorEastAsia"/>
                <w:sz w:val="24"/>
                <w:lang w:eastAsia="zh-CN"/>
              </w:rPr>
              <w:br/>
              <w:t xml:space="preserve">超过8小时，不得分。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III级：8小时内，得5分；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[8,16）小时,得3分；</w:t>
            </w:r>
            <w:r>
              <w:rPr>
                <w:rFonts w:hint="eastAsia" w:cs="宋体" w:asciiTheme="minorEastAsia" w:hAnsiTheme="minorEastAsia" w:eastAsiaTheme="minorEastAsia"/>
                <w:sz w:val="24"/>
                <w:lang w:eastAsia="zh-CN"/>
              </w:rPr>
              <w:br/>
              <w:t xml:space="preserve">超过16小时，不得分。</w:t>
            </w:r>
            <w:r/>
          </w:p>
        </w:tc>
      </w:tr>
      <w:tr>
        <w:trPr>
          <w:jc w:val="center"/>
          <w:trHeight w:val="859"/>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业务保障水平</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主要考察运维单位业务保障水平：及时解决或协助解决各类数</w:t>
            </w:r>
            <w:r>
              <w:rPr>
                <w:rFonts w:hint="eastAsia" w:cs="宋体" w:asciiTheme="minorEastAsia" w:hAnsiTheme="minorEastAsia" w:eastAsiaTheme="minorEastAsia"/>
                <w:sz w:val="24"/>
                <w:lang w:eastAsia="zh-CN"/>
              </w:rPr>
              <w:t xml:space="preserve">据、业务等保障工作。</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每月如有未按时完成的保障扣1分，扣完为止。</w:t>
            </w:r>
            <w:r/>
          </w:p>
        </w:tc>
      </w:tr>
      <w:tr>
        <w:trPr>
          <w:jc w:val="center"/>
          <w:trHeight w:val="1445"/>
        </w:trPr>
        <w:tc>
          <w:tcPr>
            <w:shd w:val="clear" w:color="auto" w:fill="ffffff"/>
            <w:tcW w:w="864"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软件及功能完善</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软件及功能完善率</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主要考察运维单位运维配合程度及实施能力：实际完善数量/需求总数*100%</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达成目标值得10分；</w:t>
            </w:r>
            <w:r>
              <w:rPr>
                <w:rFonts w:hint="eastAsia" w:cs="宋体" w:asciiTheme="minorEastAsia" w:hAnsiTheme="minorEastAsia" w:eastAsiaTheme="minorEastAsia"/>
                <w:sz w:val="24"/>
                <w:lang w:eastAsia="zh-CN"/>
              </w:rPr>
              <w:br/>
              <w:t xml:space="preserve">[95%,100%)得8分；</w:t>
            </w:r>
            <w:r>
              <w:rPr>
                <w:rFonts w:hint="eastAsia" w:cs="宋体" w:asciiTheme="minorEastAsia" w:hAnsiTheme="minorEastAsia" w:eastAsiaTheme="minorEastAsia"/>
                <w:sz w:val="24"/>
                <w:lang w:eastAsia="zh-CN"/>
              </w:rPr>
              <w:br/>
              <w:t xml:space="preserve">[90%,95%)得5分；</w:t>
            </w:r>
            <w:r>
              <w:rPr>
                <w:rFonts w:hint="eastAsia" w:cs="宋体" w:asciiTheme="minorEastAsia" w:hAnsiTheme="minorEastAsia" w:eastAsiaTheme="minorEastAsia"/>
                <w:sz w:val="24"/>
                <w:lang w:eastAsia="zh-CN"/>
              </w:rPr>
              <w:br/>
              <w:t xml:space="preserve">[80%,90%)得3分；</w:t>
            </w:r>
            <w:r>
              <w:rPr>
                <w:rFonts w:hint="eastAsia" w:cs="宋体" w:asciiTheme="minorEastAsia" w:hAnsiTheme="minorEastAsia" w:eastAsiaTheme="minorEastAsia"/>
                <w:sz w:val="24"/>
                <w:lang w:eastAsia="zh-CN"/>
              </w:rPr>
              <w:br/>
              <w:t xml:space="preserve">&lt;80%不得分；</w:t>
            </w:r>
            <w:r/>
          </w:p>
        </w:tc>
      </w:tr>
      <w:tr>
        <w:trPr>
          <w:jc w:val="center"/>
          <w:trHeight w:val="970"/>
        </w:trPr>
        <w:tc>
          <w:tcPr>
            <w:shd w:val="clear" w:color="auto" w:fill="ffffff"/>
            <w:tcW w:w="864"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数据维护及共享交换支撑</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维护及支撑情况</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主要考察运维单位配合完成情况</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完全响应得10分，每少完成1个扣1分，扣完为止。</w:t>
            </w:r>
            <w:r/>
          </w:p>
        </w:tc>
      </w:tr>
      <w:tr>
        <w:trPr>
          <w:jc w:val="center"/>
          <w:trHeight w:val="776"/>
        </w:trPr>
        <w:tc>
          <w:tcPr>
            <w:shd w:val="clear" w:color="auto" w:fill="ffffff"/>
            <w:tcW w:w="864" w:type="dxa"/>
            <w:vAlign w:val="center"/>
            <w:vMerge w:val="restart"/>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网络安全防护</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网络安全事件处置情况</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按时处置各类网络安全事件并上报反馈处置结果</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完全响应得10分，每少完成1个扣1分，扣完为止。</w:t>
            </w:r>
            <w:r/>
          </w:p>
        </w:tc>
      </w:tr>
      <w:tr>
        <w:trPr>
          <w:jc w:val="center"/>
          <w:trHeight w:val="891"/>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网络安全保障完成情况</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配合做好节假日和重大活动网络安全保障工作，按要求提交应急预案</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完全响应得5分，每少完成1个扣1分，扣完为止。</w:t>
            </w:r>
            <w:r/>
          </w:p>
        </w:tc>
      </w:tr>
      <w:tr>
        <w:trPr>
          <w:jc w:val="center"/>
          <w:trHeight w:val="1433"/>
        </w:trPr>
        <w:tc>
          <w:tcPr>
            <w:shd w:val="clear" w:color="auto" w:fill="ffffff"/>
            <w:tcW w:w="864" w:type="dxa"/>
            <w:vAlign w:val="center"/>
            <w:vMerge w:val="restart"/>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运维团队管理</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现场运维人员出勤率</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主要考察现场运维人员的工作出勤：实际出勤人日/计划出勤人日*100%</w:t>
            </w:r>
            <w:r>
              <w:rPr>
                <w:rFonts w:hint="eastAsia" w:cs="宋体" w:asciiTheme="minorEastAsia" w:hAnsiTheme="minorEastAsia" w:eastAsiaTheme="minorEastAsia"/>
                <w:sz w:val="24"/>
                <w:lang w:eastAsia="zh-CN"/>
              </w:rPr>
              <w:br/>
              <w:t xml:space="preserve">出勤人日=现场运维人数*出勤天数（按工作日）</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达成目标值得10分；</w:t>
            </w:r>
            <w:r>
              <w:rPr>
                <w:rFonts w:hint="eastAsia" w:cs="宋体" w:asciiTheme="minorEastAsia" w:hAnsiTheme="minorEastAsia" w:eastAsiaTheme="minorEastAsia"/>
                <w:sz w:val="24"/>
                <w:lang w:eastAsia="zh-CN"/>
              </w:rPr>
              <w:br/>
              <w:t xml:space="preserve">[90%,95%）得8分；</w:t>
            </w:r>
            <w:r>
              <w:rPr>
                <w:rFonts w:hint="eastAsia" w:cs="宋体" w:asciiTheme="minorEastAsia" w:hAnsiTheme="minorEastAsia" w:eastAsiaTheme="minorEastAsia"/>
                <w:sz w:val="24"/>
                <w:lang w:eastAsia="zh-CN"/>
              </w:rPr>
              <w:br/>
              <w:t xml:space="preserve">[80%,90%）得5分；</w:t>
            </w:r>
            <w:r>
              <w:rPr>
                <w:rFonts w:hint="eastAsia" w:cs="宋体" w:asciiTheme="minorEastAsia" w:hAnsiTheme="minorEastAsia" w:eastAsiaTheme="minorEastAsia"/>
                <w:sz w:val="24"/>
                <w:lang w:eastAsia="zh-CN"/>
              </w:rPr>
              <w:br/>
              <w:t xml:space="preserve">[0,80%）不得分</w:t>
            </w:r>
            <w:r/>
          </w:p>
        </w:tc>
      </w:tr>
      <w:tr>
        <w:trPr>
          <w:jc w:val="center"/>
          <w:trHeight w:val="994"/>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运维团队稳定性</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项目经理和技术负责人等核心团队成员需要变更的，须提前一个月提出申请</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未按采购人要求履行手续,擅自变更项目经理和技术负责人等核心成员的，此项得0分</w:t>
            </w:r>
            <w:r/>
          </w:p>
        </w:tc>
      </w:tr>
      <w:tr>
        <w:trPr>
          <w:jc w:val="center"/>
          <w:trHeight w:val="1315"/>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运维人员工作规范性</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运维公司及其工作人员须遵守采购人相关制度规定，禁止运维人员未经授权或审批程序擅自修改、公开数据</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严格遵守采购人制度规定的得满分，出现未经授权或审批程序擅自修改、公开数据的，此项得0分</w:t>
            </w:r>
            <w:r/>
          </w:p>
        </w:tc>
      </w:tr>
      <w:tr>
        <w:trPr>
          <w:jc w:val="center"/>
          <w:trHeight w:val="470"/>
        </w:trPr>
        <w:tc>
          <w:tcPr>
            <w:shd w:val="clear" w:color="auto" w:fill="ffffff"/>
            <w:tcW w:w="864" w:type="dxa"/>
            <w:vAlign w:val="center"/>
            <w:vMerge w:val="continue"/>
            <w:textDirection w:val="lrTb"/>
            <w:noWrap/>
          </w:tcPr>
          <w:p>
            <w:pPr>
              <w:pStyle w:val="868"/>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按时提交运维报告</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服务人员定期对系统运行状况进行检查,定期整理总结运维工作并按时提交月度和年度运维报告</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缺少一次扣0.5分，扣完为止</w:t>
            </w:r>
            <w:r/>
          </w:p>
        </w:tc>
      </w:tr>
      <w:tr>
        <w:trPr>
          <w:jc w:val="center"/>
          <w:trHeight w:val="1866"/>
        </w:trPr>
        <w:tc>
          <w:tcPr>
            <w:shd w:val="clear" w:color="auto" w:fill="ffffff"/>
            <w:tcW w:w="864"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其他要求</w:t>
            </w:r>
            <w:r/>
          </w:p>
        </w:tc>
        <w:tc>
          <w:tcPr>
            <w:shd w:val="clear" w:color="auto" w:fill="ffffff"/>
            <w:tcW w:w="161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应急响应时间</w:t>
            </w:r>
            <w:r/>
          </w:p>
        </w:tc>
        <w:tc>
          <w:tcPr>
            <w:shd w:val="clear" w:color="auto" w:fill="ffffff"/>
            <w:tcW w:w="3887"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在发生重大事件或系统灾难至工程师到达客户现场的时间</w:t>
            </w:r>
            <w:r/>
          </w:p>
        </w:tc>
        <w:tc>
          <w:tcPr>
            <w:shd w:val="clear" w:color="auto" w:fill="ffffff"/>
            <w:tcW w:w="763" w:type="dxa"/>
            <w:vAlign w:val="center"/>
            <w:textDirection w:val="lrTb"/>
            <w:noWrap/>
          </w:tcPr>
          <w:p>
            <w:pPr>
              <w:pStyle w:val="868"/>
              <w:ind w:firstLine="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w:t>
            </w:r>
            <w:r/>
          </w:p>
        </w:tc>
        <w:tc>
          <w:tcPr>
            <w:shd w:val="clear" w:color="auto" w:fill="ffffff"/>
            <w:tcW w:w="3013" w:type="dxa"/>
            <w:vAlign w:val="center"/>
            <w:textDirection w:val="lrTb"/>
            <w:noWrap/>
          </w:tcPr>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工作日：小于2小时，得5分；[2,4）小时,得3分；</w:t>
            </w:r>
            <w:r>
              <w:rPr>
                <w:rFonts w:hint="eastAsia" w:cs="宋体" w:asciiTheme="minorEastAsia" w:hAnsiTheme="minorEastAsia" w:eastAsiaTheme="minorEastAsia"/>
                <w:sz w:val="24"/>
                <w:lang w:eastAsia="zh-CN"/>
              </w:rPr>
              <w:br/>
              <w:t xml:space="preserve">超过4小时不得分</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非工作日：小于3小时，得5分；[3,6）小时,得3分；</w:t>
            </w:r>
            <w:r>
              <w:rPr>
                <w:rFonts w:hint="eastAsia" w:cs="宋体" w:asciiTheme="minorEastAsia" w:hAnsiTheme="minorEastAsia" w:eastAsiaTheme="minorEastAsia"/>
                <w:sz w:val="24"/>
                <w:lang w:eastAsia="zh-CN"/>
              </w:rPr>
              <w:br/>
              <w:t xml:space="preserve">超过6小时不得分</w:t>
            </w:r>
            <w:r/>
          </w:p>
        </w:tc>
      </w:tr>
    </w:tbl>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br w:type="page" w:clear="all"/>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center"/>
        <w:widowControl/>
        <w:rPr>
          <w:rFonts w:asciiTheme="minorEastAsia" w:hAnsiTheme="minorEastAsia" w:eastAsiaTheme="minorEastAsia"/>
        </w:rPr>
      </w:pPr>
      <w:r>
        <w:rPr>
          <w:rFonts w:hint="eastAsia" w:cs="宋体" w:asciiTheme="minorEastAsia" w:hAnsiTheme="minorEastAsia" w:eastAsiaTheme="minorEastAsia"/>
          <w:b/>
          <w:sz w:val="30"/>
          <w:szCs w:val="20"/>
        </w:rPr>
        <w:t xml:space="preserve">第五部分    </w:t>
      </w:r>
      <w:bookmarkStart w:id="213" w:name="_Toc76955302"/>
      <w:r/>
      <w:bookmarkStart w:id="214" w:name="_Toc98669372"/>
      <w:r/>
      <w:bookmarkStart w:id="215" w:name="_Toc20821546"/>
      <w:r/>
      <w:bookmarkStart w:id="216" w:name="_Toc98669730"/>
      <w:r/>
      <w:bookmarkStart w:id="217" w:name="_Toc100386076"/>
      <w:r>
        <w:rPr>
          <w:rFonts w:hint="eastAsia" w:cs="宋体" w:asciiTheme="minorEastAsia" w:hAnsiTheme="minorEastAsia" w:eastAsiaTheme="minorEastAsia"/>
          <w:b/>
          <w:sz w:val="30"/>
          <w:szCs w:val="20"/>
        </w:rPr>
        <w:t xml:space="preserve">评标办法和标准</w:t>
      </w:r>
      <w:r/>
    </w:p>
    <w:p>
      <w:pPr>
        <w:pStyle w:val="1088"/>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1.采购代理机构职责</w:t>
      </w:r>
      <w:r/>
    </w:p>
    <w:p>
      <w:pPr>
        <w:pStyle w:val="868"/>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1.1 采购代理机构负责组织评标工作，并履行下列职责：</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（2）宣布评标纪律；</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（3）公布投标人名单，告知评审专家应当回避的情形；</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（4）组织评标委员会推选评标组长，采购人代表不得担任组长；</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（5）在评标期间采取必要的通讯管理措施，保证评标活动不受外界干扰；</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（6）根据评标委员会的要求介绍政府采购相关政策法规、招标文件；</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（9）评审工作完成后，按照规定向评审专家支付劳务报酬和异地评审差旅费，不得向评审专家以外的其他人员支付评审劳务报酬；</w:t>
      </w:r>
      <w:r/>
    </w:p>
    <w:p>
      <w:pPr>
        <w:pStyle w:val="868"/>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（10）处理与评标有关的其他事项。</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2.评标委员会职责</w:t>
      </w:r>
      <w:r/>
    </w:p>
    <w:p>
      <w:pPr>
        <w:pStyle w:val="1088"/>
        <w:ind w:firstLine="480"/>
        <w:keepLines w:val="0"/>
        <w:keepNext w:val="0"/>
        <w:spacing w:before="0" w:after="0"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val="0"/>
          <w:sz w:val="24"/>
          <w:szCs w:val="24"/>
          <w:lang w:eastAsia="zh-CN"/>
        </w:rPr>
        <w:t xml:space="preserve">2.1 评标委员会负责具体评标事务，并独立履行下列职责：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3.评标注意事项</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评审委员会启动异常低价投标（响应）审查的情形和具体要求：</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（一）评审中出现下列情形之一的，评审委员会应当启动异常低价投标（响应）</w:t>
      </w:r>
      <w:r>
        <w:rPr>
          <w:rFonts w:hint="eastAsia" w:cs="宋体" w:asciiTheme="minorEastAsia" w:hAnsiTheme="minorEastAsia" w:eastAsiaTheme="minorEastAsia"/>
          <w:b/>
          <w:sz w:val="24"/>
          <w:szCs w:val="22"/>
          <w:u w:val="singl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eastAsiaTheme="minorEastAsia"/>
          <w:b/>
          <w:sz w:val="24"/>
          <w:szCs w:val="22"/>
          <w:u w:val="singl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5.报价前后不一致的处理原则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6.投标人资格审查</w:t>
      </w:r>
      <w:r/>
    </w:p>
    <w:p>
      <w:pPr>
        <w:ind w:firstLine="480"/>
        <w:jc w:val="left"/>
        <w:spacing w:line="360" w:lineRule="auto"/>
        <w:widowControl/>
        <w:rPr>
          <w:rFonts w:cs="宋体" w:asciiTheme="minorEastAsia" w:hAnsiTheme="minorEastAsia" w:eastAsiaTheme="minorEastAsia"/>
          <w:sz w:val="24"/>
        </w:rPr>
      </w:pPr>
      <w:r>
        <w:rPr>
          <w:rFonts w:hint="eastAsia" w:eastAsia="MS Mincho" w:cs="MS Mincho" w:asciiTheme="minorEastAsia" w:hAnsiTheme="minorEastAsia"/>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4358"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53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4534"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453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提供</w:t>
            </w:r>
            <w:r>
              <w:rPr>
                <w:rFonts w:hint="eastAsia" w:cs="宋体" w:asciiTheme="minorEastAsia" w:hAnsiTheme="minorEastAsia" w:eastAsiaTheme="minorEastAsia"/>
                <w:bCs/>
                <w:sz w:val="24"/>
              </w:rPr>
              <w:t xml:space="preserve">2025</w:t>
            </w:r>
            <w:r>
              <w:rPr>
                <w:rFonts w:hint="eastAsia" w:cs="宋体" w:asciiTheme="minorEastAsia" w:hAnsiTheme="minorEastAsia" w:eastAsiaTheme="minorEastAsia"/>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bookmarkStart w:id="218" w:name="OLE_LINK13"/>
            <w:r/>
            <w:bookmarkStart w:id="219" w:name="OLE_LINK14"/>
            <w:r>
              <w:rPr>
                <w:rFonts w:hint="eastAsia" w:cs="宋体" w:asciiTheme="minorEastAsia" w:hAnsiTheme="minorEastAsia" w:eastAsiaTheme="minorEastAsia"/>
                <w:sz w:val="24"/>
              </w:rPr>
              <w:t xml:space="preserve">（1）</w:t>
            </w:r>
            <w:bookmarkEnd w:id="218"/>
            <w:r/>
            <w:bookmarkEnd w:id="219"/>
            <w:r>
              <w:rPr>
                <w:rFonts w:hint="eastAsia" w:cs="宋体" w:asciiTheme="minorEastAsia" w:hAnsiTheme="minorEastAsia" w:eastAsiaTheme="minorEastAsia"/>
                <w:sz w:val="24"/>
              </w:rPr>
              <w:t xml:space="preserve">投标函或资格承诺函。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w:t>
            </w:r>
            <w:r>
              <w:rPr>
                <w:rFonts w:hint="eastAsia" w:cs="宋体" w:asciiTheme="minorEastAsia" w:hAnsiTheme="minorEastAsia" w:eastAsiaTheme="minorEastAsia"/>
                <w:sz w:val="24"/>
              </w:rPr>
              <w:t xml:space="preserve">（http://http://credit.jiangsu.gov.cn/）的查询结果未列入失信被执行人名单、重大税收违法案件当事人名单、政府采购严重违法失信行为名单，以现场查询为准。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无</w:t>
            </w:r>
            <w:r/>
          </w:p>
        </w:tc>
      </w:tr>
      <w:tr>
        <w:trPr>
          <w:trHeight w:val="696"/>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highlight w:val="white"/>
              </w:rPr>
            </w:pPr>
            <w:r>
              <w:rPr>
                <w:rFonts w:cs="宋体" w:asciiTheme="minorEastAsia" w:hAnsiTheme="minorEastAsia" w:eastAsiaTheme="minorEastAsia"/>
                <w:sz w:val="24"/>
                <w:szCs w:val="28"/>
                <w:highlight w:val="white"/>
              </w:rPr>
              <w:t xml:space="preserve">无</w:t>
            </w:r>
            <w:r/>
          </w:p>
        </w:tc>
      </w:tr>
    </w:tbl>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3817"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890"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cantSplit/>
        </w:trPr>
        <w:tc>
          <w:tcPr>
            <w:tcW w:w="922" w:type="dxa"/>
            <w:vAlign w:val="center"/>
            <w:vMerge w:val="restart"/>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3817"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4890"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bookmarkEnd w:id="213"/>
            <w:r/>
            <w:bookmarkEnd w:id="214"/>
            <w:r/>
            <w:bookmarkEnd w:id="215"/>
            <w:r/>
            <w:bookmarkEnd w:id="216"/>
            <w:r/>
            <w:bookmarkEnd w:id="217"/>
            <w:r/>
            <w:r/>
          </w:p>
        </w:tc>
      </w:tr>
    </w:tbl>
    <w:p>
      <w:pPr>
        <w:ind w:firstLine="420"/>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8"/>
        </w:rPr>
      </w:pPr>
      <w:r>
        <w:rPr>
          <w:rFonts w:hint="eastAsia" w:eastAsia="MS Mincho" w:cs="MS Mincho" w:asciiTheme="minorEastAsia" w:hAnsiTheme="minorEastAsia"/>
          <w:sz w:val="28"/>
        </w:rPr>
        <w:t xml:space="preserve">☑</w:t>
      </w:r>
      <w:r>
        <w:rPr>
          <w:rFonts w:cs="宋体" w:asciiTheme="minorEastAsia" w:hAnsiTheme="minorEastAsia" w:eastAsiaTheme="minorEastAsia"/>
          <w:sz w:val="28"/>
        </w:rPr>
        <w:t xml:space="preserve">8.1 </w:t>
      </w:r>
      <w:r>
        <w:rPr>
          <w:rFonts w:hint="eastAsia" w:cs="宋体" w:asciiTheme="minorEastAsia" w:hAnsiTheme="minorEastAsia" w:eastAsiaTheme="minorEastAsia"/>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bookmarkStart w:id="220" w:name="OLE_LINK67"/>
            <w:r/>
            <w:bookmarkStart w:id="221" w:name="OLE_LINK68"/>
            <w:r/>
            <w:bookmarkStart w:id="222" w:name="OLE_LINK206"/>
            <w:r/>
            <w:bookmarkStart w:id="223" w:name="OLE_LINK207"/>
            <w:r>
              <w:rPr>
                <w:rFonts w:hint="eastAsia" w:cs="宋体" w:asciiTheme="minorEastAsia" w:hAnsiTheme="minorEastAsia" w:eastAsiaTheme="minorEastAsia"/>
                <w:sz w:val="24"/>
                <w:szCs w:val="20"/>
                <w:highlight w:val="white"/>
              </w:rPr>
              <w:t xml:space="preserve">评分项目</w:t>
            </w:r>
            <w:bookmarkEnd w:id="220"/>
            <w:r/>
            <w:bookmarkEnd w:id="22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6</w:t>
            </w:r>
            <w:r>
              <w:rPr>
                <w:rFonts w:hint="eastAsia" w:cs="宋体" w:asciiTheme="minorEastAsia" w:hAnsiTheme="minorEastAsia" w:eastAsiaTheme="minorEastAsia"/>
                <w:sz w:val="24"/>
                <w:szCs w:val="20"/>
                <w:highlight w:val="white"/>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2</w:t>
            </w:r>
            <w:r>
              <w:rPr>
                <w:rFonts w:hint="eastAsia" w:cs="宋体" w:asciiTheme="minorEastAsia" w:hAnsiTheme="minorEastAsia" w:eastAsiaTheme="minorEastAsia"/>
                <w:sz w:val="24"/>
                <w:szCs w:val="20"/>
                <w:highlight w:val="white"/>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10</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5</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需求分析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224" w:name="OLE_LINK237"/>
            <w:r/>
            <w:bookmarkStart w:id="225" w:name="OLE_LINK238"/>
            <w:r>
              <w:rPr>
                <w:rFonts w:hint="eastAsia" w:cs="仿宋" w:asciiTheme="minorEastAsia" w:hAnsiTheme="minorEastAsia" w:eastAsiaTheme="minorEastAsia"/>
                <w:bCs/>
                <w:color w:val="000000" w:themeColor="text1"/>
                <w:sz w:val="24"/>
              </w:rPr>
              <w:t xml:space="preserve">根据投标人提供的</w:t>
            </w:r>
            <w:bookmarkEnd w:id="224"/>
            <w:r/>
            <w:bookmarkEnd w:id="225"/>
            <w:r>
              <w:rPr>
                <w:rFonts w:hint="eastAsia" w:cs="仿宋" w:asciiTheme="minorEastAsia" w:hAnsiTheme="minorEastAsia" w:eastAsiaTheme="minorEastAsia"/>
                <w:bCs/>
                <w:color w:val="000000" w:themeColor="text1"/>
                <w:sz w:val="24"/>
              </w:rPr>
              <w:t xml:space="preserve">需求分析方案，包括但不限于：项目背景、建设目标、需求分析</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包含上述要点得3分，有缺项或无方案的不得分。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方案能结合本项目实际场景，清晰阐述建设意义、明确论证建设必要性的加1分。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方案紧密匹配本项目需求，贴合政务服务实际场景需求的加1分。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总体设计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投标人对系统完善提升需求，需按招标文件要求提供项目总体设计方案，包括但不限于：总体架构、技术架构、部署架构</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方案明确包含本项目相关业务流程设计和总体性能指标，且性能指标符合本项目实际运维及使用需求的加1分</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方案业务流程贴合政务信息化业务实际场景、无流程脱节或冗余的加1分。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1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1.3 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技术方案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bookmarkStart w:id="226" w:name="OLE_LINK239"/>
            <w:r/>
            <w:bookmarkStart w:id="227" w:name="OLE_LINK240"/>
            <w:r/>
            <w:bookmarkStart w:id="228" w:name="OLE_LINK241"/>
            <w:r/>
            <w:bookmarkStart w:id="229" w:name="OLE_LINK242"/>
            <w:r>
              <w:rPr>
                <w:rFonts w:hint="eastAsia" w:cs="仿宋" w:asciiTheme="minorEastAsia" w:hAnsiTheme="minorEastAsia" w:eastAsiaTheme="minorEastAsia"/>
                <w:bCs/>
                <w:color w:val="000000" w:themeColor="text1"/>
                <w:sz w:val="24"/>
              </w:rPr>
              <w:t xml:space="preserve">根据投标人提供</w:t>
            </w:r>
            <w:bookmarkEnd w:id="226"/>
            <w:r/>
            <w:bookmarkEnd w:id="227"/>
            <w:r>
              <w:rPr>
                <w:rFonts w:hint="eastAsia" w:cs="仿宋" w:asciiTheme="minorEastAsia" w:hAnsiTheme="minorEastAsia" w:eastAsiaTheme="minorEastAsia"/>
                <w:bCs/>
                <w:color w:val="000000" w:themeColor="text1"/>
                <w:sz w:val="24"/>
              </w:rPr>
              <w:t xml:space="preserve">的</w:t>
            </w:r>
            <w:bookmarkEnd w:id="228"/>
            <w:r/>
            <w:bookmarkEnd w:id="229"/>
            <w:r>
              <w:rPr>
                <w:rFonts w:hint="eastAsia" w:cs="仿宋" w:asciiTheme="minorEastAsia" w:hAnsiTheme="minorEastAsia" w:eastAsiaTheme="minorEastAsia"/>
                <w:bCs/>
                <w:color w:val="000000" w:themeColor="text1"/>
                <w:sz w:val="24"/>
              </w:rPr>
              <w:t xml:space="preserve">运维服务方案，包括但不限于：运维服务内容、响应级别及维护体系、应急处理、风险管理</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包含上述要点得5分，有缺项或无方案的不得分。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紧密贴合实际场景，如系统稳定性保障、故障快速响应、日常运维管控</w:t>
            </w:r>
            <w:r>
              <w:rPr>
                <w:rFonts w:hint="eastAsia" w:cs="仿宋" w:asciiTheme="minorEastAsia" w:hAnsiTheme="minorEastAsia" w:eastAsiaTheme="minorEastAsia"/>
                <w:bCs/>
                <w:color w:val="000000" w:themeColor="text1"/>
                <w:sz w:val="24"/>
              </w:rPr>
              <w:t xml:space="preserve">，结合需求需求制定</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加1分。</w:t>
            </w:r>
            <w:r/>
          </w:p>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方案具有清晰的运维流程，明确具体责任的加1分。</w:t>
            </w:r>
            <w:r>
              <w:rPr>
                <w:rFonts w:hint="eastAsia" w:cs="仿宋" w:asciiTheme="minorEastAsia" w:hAnsiTheme="minorEastAsia" w:eastAsiaTheme="minorEastAsia"/>
                <w:bCs/>
                <w:color w:val="000000" w:themeColor="text1"/>
                <w:sz w:val="24"/>
              </w:rPr>
              <w:br/>
              <w:t xml:space="preserve">根据投标人提供</w:t>
            </w:r>
            <w:r>
              <w:rPr>
                <w:rFonts w:hint="eastAsia" w:cs="仿宋" w:asciiTheme="minorEastAsia" w:hAnsiTheme="minorEastAsia" w:eastAsiaTheme="minorEastAsia"/>
                <w:bCs/>
                <w:color w:val="000000" w:themeColor="text1"/>
                <w:sz w:val="24"/>
              </w:rPr>
              <w:t xml:space="preserve">的建设</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进行</w:t>
            </w:r>
            <w:r>
              <w:rPr>
                <w:rFonts w:hint="eastAsia" w:cs="仿宋" w:asciiTheme="minorEastAsia" w:hAnsiTheme="minorEastAsia" w:eastAsiaTheme="minorEastAsia"/>
                <w:bCs/>
                <w:color w:val="000000" w:themeColor="text1"/>
                <w:sz w:val="24"/>
              </w:rPr>
              <w:t xml:space="preserve">评审，包括但不限于：市级云综</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窗服务系统对接升级、旗舰店专区整合优化、“一企来办·镇合意”企业综合服务平台功能提升优化、基层高频事项“一平台”开发建设、镇江市网上中介超市升级改造，</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包含上述要点得6分，有缺项或无方案的不得分。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方案紧密贴合上述建设内容，解决各模块升级改造需求的加1分。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方案明确清晰的建设步骤和具体措施的加1分。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r>
      <w:tr>
        <w:trPr>
          <w:trHeight w:val="13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安全运维</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根据投标人提供的安全运维方案，</w:t>
            </w:r>
            <w:r>
              <w:rPr>
                <w:rFonts w:hint="eastAsia" w:cs="仿宋" w:asciiTheme="minorEastAsia" w:hAnsiTheme="minorEastAsia" w:eastAsiaTheme="minorEastAsia"/>
                <w:bCs/>
                <w:color w:val="000000" w:themeColor="text1"/>
                <w:sz w:val="24"/>
              </w:rPr>
              <w:t xml:space="preserve">包括但不限于：安全运维体系、安全运维场景、安全运维管理</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方案明确覆盖系统数据安全、网络安全、设备安全、运维操作安全</w:t>
            </w:r>
            <w:r>
              <w:rPr>
                <w:rFonts w:hint="eastAsia" w:cs="仿宋" w:asciiTheme="minorEastAsia" w:hAnsiTheme="minorEastAsia" w:eastAsiaTheme="minorEastAsia"/>
                <w:bCs/>
                <w:color w:val="000000" w:themeColor="text1"/>
                <w:sz w:val="24"/>
              </w:rPr>
              <w:t xml:space="preserve">核心风险点，且对各风险点制定对应专项防控措施的加1分。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w:t>
            </w:r>
            <w:r>
              <w:rPr>
                <w:rFonts w:hint="eastAsia" w:cs="仿宋" w:asciiTheme="minorEastAsia" w:hAnsiTheme="minorEastAsia" w:eastAsiaTheme="minorEastAsia"/>
                <w:bCs/>
                <w:color w:val="000000" w:themeColor="text1"/>
                <w:sz w:val="24"/>
              </w:rPr>
              <w:t xml:space="preserve">包括但不限于：项目人员配置计</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划、项目进度计划、项目实施管理、质量管理体系保证措施</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方案紧密贴合本信息化运维项目实施场景，</w:t>
            </w:r>
            <w:r>
              <w:rPr>
                <w:rFonts w:hint="eastAsia" w:cs="仿宋" w:asciiTheme="minorEastAsia" w:hAnsiTheme="minorEastAsia" w:eastAsiaTheme="minorEastAsia"/>
                <w:bCs/>
                <w:color w:val="000000" w:themeColor="text1"/>
                <w:sz w:val="24"/>
              </w:rPr>
              <w:t xml:space="preserve">对项目实施过程中的人员调配、进度延误、质量不达标、系统衔接不畅</w:t>
            </w:r>
            <w:r>
              <w:rPr>
                <w:rFonts w:hint="eastAsia" w:cs="仿宋" w:asciiTheme="minorEastAsia" w:hAnsiTheme="minorEastAsia" w:eastAsiaTheme="minorEastAsia"/>
                <w:bCs/>
                <w:color w:val="000000" w:themeColor="text1"/>
                <w:sz w:val="24"/>
              </w:rPr>
              <w:t xml:space="preserve">情况，制定相应措施，且进度计划与本项目整体工期要求完全匹配的加1分。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12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培训方案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培训方案，包括但不限于：培训目标、</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培训内容、培训规划、培训计划</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方案紧密贴合</w:t>
            </w:r>
            <w:r>
              <w:rPr>
                <w:rFonts w:hint="eastAsia" w:cs="仿宋" w:asciiTheme="minorEastAsia" w:hAnsiTheme="minorEastAsia" w:eastAsiaTheme="minorEastAsia"/>
                <w:bCs/>
                <w:color w:val="000000" w:themeColor="text1"/>
                <w:sz w:val="24"/>
              </w:rPr>
              <w:t xml:space="preserve">项目的使用及日常运维需求，明确区分操作人员、管理人员、运维人员</w:t>
            </w:r>
            <w:r>
              <w:rPr>
                <w:rFonts w:hint="eastAsia" w:cs="仿宋" w:asciiTheme="minorEastAsia" w:hAnsiTheme="minorEastAsia" w:eastAsiaTheme="minorEastAsia"/>
                <w:bCs/>
                <w:color w:val="000000" w:themeColor="text1"/>
                <w:sz w:val="24"/>
              </w:rPr>
              <w:t xml:space="preserve">核心培训对象，对不同对象制定差异化培训内容，且培训内容与各对象岗位职责、工作需求匹配的加1分</w:t>
            </w:r>
            <w:r>
              <w:rPr>
                <w:rFonts w:hint="eastAsia" w:cs="仿宋" w:asciiTheme="minorEastAsia" w:hAnsiTheme="minorEastAsia" w:eastAsiaTheme="minorEastAsia"/>
                <w:bCs/>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12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应急策略</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应急策略方案，包括但不限于：应急响应分级、应急响应流程、应急预案</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方案紧密贴合本项目可能出现的应急场景</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如系统故障、数据安全风险，有具体响应措施的加1分。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p>
        </w:tc>
      </w:tr>
      <w:tr>
        <w:trPr>
          <w:trHeight w:val="140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服务管理方案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服务管理方案，包括但不限于：服务人员管理制度方案、服务保密措施及制度方案</w:t>
            </w:r>
            <w:r>
              <w:rPr>
                <w:rFonts w:hint="eastAsia" w:cs="仿宋" w:asciiTheme="minorEastAsia" w:hAnsiTheme="minorEastAsia" w:eastAsiaTheme="minorEastAsia"/>
                <w:bCs/>
                <w:color w:val="000000" w:themeColor="text1"/>
                <w:sz w:val="24"/>
              </w:rPr>
              <w:t xml:space="preserve">，完全</w:t>
            </w:r>
            <w:r>
              <w:rPr>
                <w:rFonts w:hint="eastAsia" w:cs="仿宋" w:asciiTheme="minorEastAsia" w:hAnsiTheme="minorEastAsia" w:eastAsiaTheme="minorEastAsia"/>
                <w:bCs/>
                <w:color w:val="000000" w:themeColor="text1"/>
                <w:sz w:val="24"/>
              </w:rPr>
              <w:t xml:space="preserve">包含上述要点得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br/>
              <w:t xml:space="preserve">    </w:t>
            </w:r>
            <w:r>
              <w:rPr>
                <w:rFonts w:hint="eastAsia" w:cs="仿宋" w:asciiTheme="minorEastAsia" w:hAnsiTheme="minorEastAsia" w:eastAsiaTheme="minorEastAsia"/>
                <w:bCs/>
                <w:color w:val="000000" w:themeColor="text1"/>
                <w:sz w:val="24"/>
              </w:rPr>
              <w:t xml:space="preserve">方案对服务人员考勤、岗位职责、服务礼仪、响应时限</w:t>
            </w:r>
            <w:r>
              <w:rPr>
                <w:rFonts w:hint="eastAsia" w:cs="仿宋" w:asciiTheme="minorEastAsia" w:hAnsiTheme="minorEastAsia" w:eastAsiaTheme="minorEastAsia"/>
                <w:bCs/>
                <w:color w:val="000000" w:themeColor="text1"/>
                <w:sz w:val="24"/>
              </w:rPr>
              <w:t xml:space="preserve">核心环节制定具体管理制度，对服务流程</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如服务受理、流程流转、结果反馈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制定标准化操作规范，同时明确服务质量考核指标</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如服务响应及时率、服务满意度、问题解决率</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rPr>
              <w:t xml:space="preserve">保障措施的加1分。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系统演示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对系统功能进行演示，</w:t>
            </w:r>
            <w:r>
              <w:rPr>
                <w:rFonts w:hint="eastAsia" w:cs="仿宋" w:asciiTheme="minorEastAsia" w:hAnsiTheme="minorEastAsia" w:eastAsiaTheme="minorEastAsia"/>
                <w:bCs/>
                <w:color w:val="000000" w:themeColor="text1"/>
                <w:sz w:val="24"/>
              </w:rPr>
              <w:t xml:space="preserve">每完整演示1个功能点的得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分，未演示或</w:t>
            </w:r>
            <w:r>
              <w:rPr>
                <w:rFonts w:hint="eastAsia" w:cs="仿宋" w:asciiTheme="minorEastAsia" w:hAnsiTheme="minorEastAsia" w:eastAsiaTheme="minorEastAsia"/>
                <w:bCs/>
                <w:color w:val="000000" w:themeColor="text1"/>
                <w:sz w:val="24"/>
              </w:rPr>
              <w:t xml:space="preserve">有负偏离</w:t>
            </w:r>
            <w:r>
              <w:rPr>
                <w:rFonts w:hint="eastAsia" w:cs="仿宋" w:asciiTheme="minorEastAsia" w:hAnsiTheme="minorEastAsia" w:eastAsiaTheme="minorEastAsia"/>
                <w:bCs/>
                <w:color w:val="000000" w:themeColor="text1"/>
                <w:sz w:val="24"/>
              </w:rPr>
              <w:t xml:space="preserve">的不得分，</w:t>
            </w:r>
            <w:r>
              <w:rPr>
                <w:rFonts w:hint="eastAsia" w:cs="仿宋" w:asciiTheme="minorEastAsia" w:hAnsiTheme="minorEastAsia" w:eastAsiaTheme="minorEastAsia"/>
                <w:bCs/>
                <w:color w:val="000000" w:themeColor="text1"/>
                <w:sz w:val="24"/>
              </w:rPr>
              <w:t xml:space="preserve">满分</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分。功能演示要求如下：</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重构全生命周期主题服务导航体系：支持按“个人全生命周期”与“企业全生命周期”重构服务分类。区分上级部署和本地特色，在上级部署的重点事项嵌入国定或省定角标。</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应用分类配置管理：支持应用分类配置管理功能，针对系统管理的具体应用，可设该应用是否为【高效办成一件事】若选择是，则在门户上第一大专区中展示个人法人生命周期一件事，若选择否，则在门户下方的特色创新个人法人一件事中展示。</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提升政策匹配“智能化”：支持游客场景式体验、精准匹配服务、匹配政策列表、匹配报告下载。</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清单配置：支持对基层高频事项清单进行维护配置，可进行事项新增、表单关联基础运行配置操作。</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云综窗业务配置：需基于省级云综窗服务系统，完成市级相关服务事项的配置与上线，需支撑市、区、街道、园区多层级联动服务场景，实现统一受理与协同办理。</w:t>
            </w:r>
            <w:r/>
          </w:p>
          <w:p>
            <w:pPr>
              <w:ind w:firstLine="480"/>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rPr>
              <w:t xml:space="preserve">评审依据：提供相关功能演示视频【所有演示需投标人根据演示要求通过系统进行针对性的操作演示，自行录制演示视频（视频须配有同步普通话解说），总体演示时间控制在20分钟内，如视频不能正常播放，后果自负】。</w:t>
            </w:r>
            <w:r>
              <w:rPr>
                <w:rFonts w:hint="eastAsia" w:cs="仿宋" w:asciiTheme="minorEastAsia" w:hAnsiTheme="minorEastAsia" w:eastAsiaTheme="minorEastAsia"/>
                <w:color w:val="000000" w:themeColor="text1"/>
                <w:sz w:val="24"/>
                <w:szCs w:val="24"/>
                <w:highlight w:val="none"/>
              </w:rPr>
            </w:r>
            <w:r/>
          </w:p>
          <w:p>
            <w:pPr>
              <w:ind w:firstLine="480"/>
              <w:jc w:val="left"/>
              <w:widowControl/>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bCs/>
                <w:color w:val="000000" w:themeColor="text1"/>
                <w:sz w:val="24"/>
              </w:rPr>
            </w:r>
            <w:r>
              <w:rPr>
                <w:rFonts w:hint="eastAsia" w:ascii="宋体" w:hAnsi="宋体" w:cs="宋体"/>
                <w:sz w:val="24"/>
                <w:lang w:eastAsia="zh-CN"/>
              </w:rPr>
              <w:t xml:space="preserve">本项目</w:t>
            </w:r>
            <w:r>
              <w:rPr>
                <w:rFonts w:hint="eastAsia" w:ascii="宋体" w:hAnsi="宋体" w:cs="宋体"/>
                <w:sz w:val="24"/>
                <w:lang w:eastAsia="zh-CN"/>
              </w:rPr>
              <w:t xml:space="preserve">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lang w:eastAsia="zh-CN"/>
              </w:rPr>
              <w:t xml:space="preserve">视频以压缩形式进行上传，单个视频上限50M，整体上限300M。</w:t>
            </w:r>
            <w:r>
              <w:rPr>
                <w:rFonts w:hint="eastAsia" w:cs="仿宋" w:asciiTheme="minorEastAsia" w:hAnsiTheme="minorEastAsia" w:eastAsiaTheme="minorEastAsia"/>
                <w:color w:val="000000" w:themeColor="text1"/>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24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0</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44"/>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7171"/>
        <w:gridCol w:w="850"/>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2</w:t>
            </w:r>
            <w:r>
              <w:rPr>
                <w:rFonts w:hint="eastAsia" w:asciiTheme="minorEastAsia" w:hAnsiTheme="minorEastAsia" w:eastAsiaTheme="minorEastAsia"/>
              </w:rPr>
              <w:t xml:space="preserve">5</w:t>
            </w:r>
            <w:r/>
          </w:p>
        </w:tc>
      </w:tr>
      <w:tr>
        <w:trPr>
          <w:trHeight w:val="1664"/>
        </w:trPr>
        <w:tc>
          <w:tcPr>
            <w:tcW w:w="576"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1</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投标人能力评价</w:t>
            </w:r>
            <w:r/>
          </w:p>
        </w:tc>
        <w:tc>
          <w:tcPr>
            <w:tcW w:w="7171" w:type="dxa"/>
            <w:vAlign w:val="center"/>
            <w:textDirection w:val="lrTb"/>
            <w:noWrap w:val="false"/>
          </w:tcPr>
          <w:p>
            <w:pPr>
              <w:ind w:firstLine="480"/>
              <w:rPr>
                <w:rFonts w:cs="仿宋" w:asciiTheme="minorEastAsia" w:hAnsiTheme="minorEastAsia" w:eastAsiaTheme="minorEastAsia"/>
                <w:bCs/>
                <w:color w:val="000000" w:themeColor="text1"/>
                <w:sz w:val="24"/>
              </w:rPr>
            </w:pPr>
            <w:r/>
            <w:bookmarkStart w:id="230" w:name="OLE_LINK15"/>
            <w:r/>
            <w:bookmarkStart w:id="231" w:name="OLE_LINK66"/>
            <w:r>
              <w:rPr>
                <w:rFonts w:hint="eastAsia" w:cs="仿宋" w:asciiTheme="minorEastAsia" w:hAnsiTheme="minorEastAsia" w:eastAsiaTheme="minorEastAsia"/>
                <w:bCs/>
                <w:color w:val="000000" w:themeColor="text1"/>
                <w:sz w:val="24"/>
              </w:rPr>
              <w:t xml:space="preserve">投标人具有有效的信息技术服务管理体系认证证书</w:t>
            </w:r>
            <w:bookmarkEnd w:id="230"/>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注：须提供证书扫描件（证书须在有效期内，能够官网查询的，可提供官网链接及官网截图，否则不得分）。 </w:t>
            </w:r>
            <w:bookmarkEnd w:id="231"/>
            <w:r>
              <w:rPr>
                <w:rFonts w:hint="eastAsia" w:cs="仿宋" w:asciiTheme="minorEastAsia" w:hAnsiTheme="minorEastAsia" w:eastAsiaTheme="minorEastAsia"/>
                <w:bCs/>
                <w:color w:val="000000" w:themeColor="text1"/>
                <w:sz w:val="24"/>
              </w:rPr>
              <w:t xml:space="preserve">                                         </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2</w:t>
            </w:r>
            <w:r/>
          </w:p>
        </w:tc>
        <w:tc>
          <w:tcPr>
            <w:gridSpan w:val="2"/>
            <w:tcW w:w="1052"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人员能</w:t>
            </w:r>
            <w:r>
              <w:rPr>
                <w:rFonts w:hint="eastAsia" w:cs="仿宋" w:asciiTheme="minorEastAsia" w:hAnsiTheme="minorEastAsia" w:eastAsiaTheme="minorEastAsia"/>
                <w:bCs/>
                <w:color w:val="000000" w:themeColor="text1"/>
                <w:sz w:val="24"/>
              </w:rPr>
              <w:t xml:space="preserve">力评价</w:t>
            </w:r>
            <w:r/>
          </w:p>
        </w:tc>
        <w:tc>
          <w:tcPr>
            <w:tcW w:w="7171" w:type="dxa"/>
            <w:textDirection w:val="lrTb"/>
            <w:noWrap w:val="false"/>
          </w:tcPr>
          <w:p>
            <w:pPr>
              <w:ind w:firstLine="480"/>
              <w:jc w:val="left"/>
              <w:widowControl/>
              <w:rPr>
                <w:rFonts w:cs="仿宋" w:asciiTheme="minorEastAsia" w:hAnsiTheme="minorEastAsia" w:eastAsiaTheme="minorEastAsia"/>
                <w:bCs/>
                <w:color w:val="000000" w:themeColor="text1"/>
                <w:sz w:val="24"/>
              </w:rPr>
            </w:pPr>
            <w:r/>
            <w:bookmarkStart w:id="232" w:name="OLE_LINK43"/>
            <w:r/>
            <w:bookmarkStart w:id="233" w:name="OLE_LINK44"/>
            <w:r>
              <w:rPr>
                <w:rFonts w:hint="eastAsia" w:cs="仿宋" w:asciiTheme="minorEastAsia" w:hAnsiTheme="minorEastAsia" w:eastAsiaTheme="minorEastAsia"/>
                <w:bCs/>
                <w:color w:val="000000" w:themeColor="text1"/>
                <w:sz w:val="24"/>
              </w:rPr>
              <w:t xml:space="preserve">投标人为本项目配备的项目经理具有</w:t>
            </w:r>
            <w:bookmarkStart w:id="234" w:name="OLE_LINK25"/>
            <w:r>
              <w:rPr>
                <w:rFonts w:hint="eastAsia" w:cs="仿宋" w:asciiTheme="minorEastAsia" w:hAnsiTheme="minorEastAsia" w:eastAsiaTheme="minorEastAsia"/>
                <w:bCs/>
                <w:color w:val="000000" w:themeColor="text1"/>
                <w:sz w:val="24"/>
              </w:rPr>
              <w:t xml:space="preserve">信息系统项目管理师、</w:t>
            </w:r>
            <w:r>
              <w:rPr>
                <w:rFonts w:hint="eastAsia" w:cs="仿宋" w:asciiTheme="minorEastAsia" w:hAnsiTheme="minorEastAsia" w:eastAsiaTheme="minorEastAsia"/>
                <w:bCs/>
                <w:color w:val="000000" w:themeColor="text1"/>
                <w:sz w:val="24"/>
              </w:rPr>
              <w:t xml:space="preserve">软件设计师</w:t>
            </w:r>
            <w:bookmarkEnd w:id="234"/>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每提供</w:t>
            </w:r>
            <w:r>
              <w:rPr>
                <w:rFonts w:hint="eastAsia" w:cs="仿宋" w:asciiTheme="minorEastAsia" w:hAnsiTheme="minorEastAsia" w:eastAsiaTheme="minorEastAsia"/>
                <w:bCs/>
                <w:color w:val="000000" w:themeColor="text1"/>
                <w:sz w:val="24"/>
              </w:rPr>
              <w:t xml:space="preserve">一个</w:t>
            </w:r>
            <w:r>
              <w:rPr>
                <w:rFonts w:hint="eastAsia" w:cs="仿宋" w:asciiTheme="minorEastAsia" w:hAnsiTheme="minorEastAsia" w:eastAsiaTheme="minorEastAsia"/>
                <w:bCs/>
                <w:color w:val="000000" w:themeColor="text1"/>
                <w:sz w:val="24"/>
              </w:rPr>
              <w:t xml:space="preserve">有效</w:t>
            </w:r>
            <w:r>
              <w:rPr>
                <w:rFonts w:hint="eastAsia" w:cs="仿宋" w:asciiTheme="minorEastAsia" w:hAnsiTheme="minorEastAsia" w:eastAsiaTheme="minorEastAsia"/>
                <w:bCs/>
                <w:color w:val="000000" w:themeColor="text1"/>
                <w:sz w:val="24"/>
              </w:rPr>
              <w:t xml:space="preserve">证书得1.5分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最多得3分。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投标人为本项目配备的支撑运维人员具有系统架构设计师、系统分析师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每提供一个有效证书得1.5分，最多3得</w:t>
            </w:r>
            <w:r>
              <w:rPr>
                <w:rFonts w:hint="eastAsia" w:cs="仿宋" w:asciiTheme="minorEastAsia" w:hAnsiTheme="minorEastAsia" w:eastAsiaTheme="minorEastAsia"/>
                <w:bCs/>
                <w:color w:val="000000" w:themeColor="text1"/>
                <w:sz w:val="24"/>
              </w:rPr>
              <w:t xml:space="preserve">分。</w:t>
            </w:r>
            <w:bookmarkEnd w:id="232"/>
            <w:r/>
            <w:bookmarkEnd w:id="233"/>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注：上述人员必须为投标人员工，需提供该人员有效的劳动合同或近半年至少一个月的投标人为其缴纳的社保缴纳证明及有效证书扫描件（或能够官网查询的，可提供官网链接及官网截图），否则不得分。</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6</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成功案例</w:t>
            </w:r>
            <w:r/>
          </w:p>
        </w:tc>
        <w:tc>
          <w:tcPr>
            <w:tcW w:w="7171" w:type="dxa"/>
            <w:textDirection w:val="lrTb"/>
            <w:noWrap w:val="false"/>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根据投标人提供2022年1月1日以来（以合同签订日期为准），具有本项目类似系统建设或系统维护项目相关案例的，每提供一个得1分，最高得</w:t>
            </w: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须提供项目合同关键页</w:t>
            </w:r>
            <w:r>
              <w:rPr>
                <w:rFonts w:hint="eastAsia" w:cs="仿宋" w:asciiTheme="minorEastAsia" w:hAnsiTheme="minorEastAsia" w:eastAsiaTheme="minorEastAsia"/>
                <w:bCs/>
                <w:color w:val="000000" w:themeColor="text1"/>
                <w:sz w:val="24"/>
              </w:rPr>
              <w:t xml:space="preserve">及项目验收报告</w:t>
            </w:r>
            <w:r>
              <w:rPr>
                <w:rFonts w:hint="eastAsia" w:cs="仿宋" w:asciiTheme="minorEastAsia" w:hAnsiTheme="minorEastAsia" w:eastAsiaTheme="minorEastAsia"/>
                <w:bCs/>
                <w:color w:val="000000" w:themeColor="text1"/>
                <w:sz w:val="24"/>
              </w:rPr>
              <w:t xml:space="preserve">并加盖投标人公章，</w:t>
            </w:r>
            <w:r>
              <w:rPr>
                <w:rFonts w:hint="eastAsia" w:cs="仿宋" w:asciiTheme="minorEastAsia" w:hAnsiTheme="minorEastAsia" w:eastAsiaTheme="minorEastAsia"/>
                <w:bCs/>
                <w:color w:val="000000" w:themeColor="text1"/>
                <w:sz w:val="24"/>
              </w:rPr>
              <w:t xml:space="preserve">否则不得分。</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 </w:t>
            </w:r>
            <w:r/>
          </w:p>
        </w:tc>
      </w:tr>
      <w:tr>
        <w:trPr>
          <w:trHeight w:val="330"/>
        </w:trPr>
        <w:tc>
          <w:tcPr>
            <w:tcW w:w="576"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2.4</w:t>
            </w:r>
            <w:r/>
          </w:p>
        </w:tc>
        <w:tc>
          <w:tcPr>
            <w:gridSpan w:val="2"/>
            <w:tcW w:w="1052" w:type="dxa"/>
            <w:vAlign w:val="center"/>
            <w:textDirection w:val="lrTb"/>
            <w:noWrap w:val="false"/>
          </w:tcPr>
          <w:p>
            <w:pPr>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能力评价</w:t>
            </w:r>
            <w:r/>
          </w:p>
        </w:tc>
        <w:tc>
          <w:tcPr>
            <w:tcW w:w="7171" w:type="dxa"/>
            <w:textDirection w:val="lrTb"/>
            <w:noWrap w:val="false"/>
          </w:tcPr>
          <w:p>
            <w:pPr>
              <w:ind w:firstLine="60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具有与</w:t>
            </w:r>
            <w:r>
              <w:rPr>
                <w:rFonts w:hint="eastAsia" w:cs="仿宋" w:asciiTheme="minorEastAsia" w:hAnsiTheme="minorEastAsia" w:eastAsiaTheme="minorEastAsia"/>
                <w:bCs/>
                <w:color w:val="000000" w:themeColor="text1"/>
                <w:sz w:val="24"/>
              </w:rPr>
              <w:t xml:space="preserve">本项目相关的计算机软件著作权登记证书（需在有效期内）含有以下关键字段：①并联审批系统②“互联网+政务服务”基础支撑平台③政</w:t>
            </w:r>
            <w:bookmarkStart w:id="235" w:name="OLE_LINK182"/>
            <w:r>
              <w:rPr>
                <w:rFonts w:hint="eastAsia" w:cs="仿宋" w:asciiTheme="minorEastAsia" w:hAnsiTheme="minorEastAsia" w:eastAsiaTheme="minorEastAsia"/>
                <w:bCs/>
                <w:color w:val="000000" w:themeColor="text1"/>
                <w:sz w:val="24"/>
              </w:rPr>
              <w:t xml:space="preserve">务服</w:t>
            </w:r>
            <w:bookmarkEnd w:id="235"/>
            <w:r>
              <w:rPr>
                <w:rFonts w:hint="eastAsia" w:cs="仿宋" w:asciiTheme="minorEastAsia" w:hAnsiTheme="minorEastAsia" w:eastAsiaTheme="minorEastAsia"/>
                <w:bCs/>
                <w:color w:val="000000" w:themeColor="text1"/>
                <w:sz w:val="24"/>
              </w:rPr>
              <w:t xml:space="preserve">务APP④企业服务平台软件⑤“一件事”服务管理系统⑥“区域通办”平台⑦中介业务管理系统⑧智能AI审批系统⑨一窗式综合受理系统⑩政务服务事项管理系统</w:t>
            </w:r>
            <w:r>
              <w:rPr>
                <w:rFonts w:ascii="Cambria Math" w:hAnsi="Cambria Math" w:cs="Cambria Math" w:eastAsiaTheme="minorEastAsia"/>
                <w:bCs/>
                <w:color w:val="000000" w:themeColor="text1"/>
                <w:sz w:val="24"/>
              </w:rPr>
              <w:t xml:space="preserve">⑪</w:t>
            </w:r>
            <w:r>
              <w:rPr>
                <w:rFonts w:hint="eastAsia" w:ascii="宋体" w:hAnsi="宋体" w:cs="宋体"/>
                <w:bCs/>
                <w:color w:val="000000" w:themeColor="text1"/>
                <w:sz w:val="24"/>
              </w:rPr>
              <w:t xml:space="preserve">智能导办服务系统</w:t>
            </w:r>
            <w:r>
              <w:rPr>
                <w:rFonts w:ascii="Cambria Math" w:hAnsi="Cambria Math" w:cs="Cambria Math" w:eastAsiaTheme="minorEastAsia"/>
                <w:bCs/>
                <w:color w:val="000000" w:themeColor="text1"/>
                <w:sz w:val="24"/>
              </w:rPr>
              <w:t xml:space="preserve">⑫</w:t>
            </w:r>
            <w:r>
              <w:rPr>
                <w:rFonts w:hint="eastAsia" w:ascii="宋体" w:hAnsi="宋体" w:cs="宋体"/>
                <w:bCs/>
                <w:color w:val="000000" w:themeColor="text1"/>
                <w:sz w:val="24"/>
              </w:rPr>
              <w:t xml:space="preserve">中介服务接入与管理系统</w:t>
            </w:r>
            <w:r>
              <w:rPr>
                <w:rFonts w:hint="eastAsia" w:cs="仿宋" w:asciiTheme="minorEastAsia" w:hAnsiTheme="minorEastAsia" w:eastAsiaTheme="minorEastAsia"/>
                <w:bCs/>
                <w:color w:val="000000" w:themeColor="text1"/>
                <w:sz w:val="24"/>
              </w:rPr>
              <w:t xml:space="preserve">的，每提供一个得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分，满分1</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注：如著作权名称与上述关键字段不完全一致的，经评标委员会认定为同一产品的予以得分。含相同关键字段的软件著作权不重</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复计数，必须提供有效的证明材料，否则不得分。</w:t>
            </w:r>
            <w:r/>
          </w:p>
        </w:tc>
        <w:tc>
          <w:tcPr>
            <w:tcW w:w="850" w:type="dxa"/>
            <w:vAlign w:val="center"/>
            <w:textDirection w:val="lrTb"/>
            <w:noWrap w:val="false"/>
          </w:tcPr>
          <w:p>
            <w:pPr>
              <w:jc w:val="cente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2</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36" w:name="OLE_LINK64"/>
            <w:r/>
            <w:bookmarkStart w:id="237" w:name="OLE_LINK65"/>
            <w:r/>
            <w:bookmarkStart w:id="238" w:name="OLE_LINK38"/>
            <w:r/>
            <w:bookmarkStart w:id="239" w:name="OLE_LINK152"/>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w:t>
            </w:r>
            <w:r>
              <w:rPr>
                <w:rFonts w:cs="仿宋" w:asciiTheme="minorEastAsia" w:hAnsiTheme="minorEastAsia" w:eastAsiaTheme="minorEastAsia"/>
                <w:bCs/>
                <w:color w:val="000000" w:themeColor="text1"/>
                <w:sz w:val="24"/>
              </w:rPr>
              <w:t xml:space="preserve">根据财政部、工信部《政府采购促进中小企业发展管理办法》要求，</w:t>
            </w:r>
            <w:r>
              <w:rPr>
                <w:rFonts w:cs="仿宋" w:asciiTheme="minorEastAsia" w:hAnsiTheme="minorEastAsia" w:eastAsiaTheme="minorEastAsia"/>
                <w:bCs/>
                <w:color w:val="000000" w:themeColor="text1"/>
                <w:sz w:val="24"/>
              </w:rPr>
              <w:t xml:space="preserve">对小型和微型企业提供服务的</w:t>
            </w:r>
            <w:r>
              <w:rPr>
                <w:rFonts w:cs="仿宋" w:asciiTheme="minorEastAsia" w:hAnsiTheme="minorEastAsia" w:eastAsiaTheme="minorEastAsia"/>
                <w:bCs/>
                <w:color w:val="000000" w:themeColor="text1"/>
                <w:sz w:val="24"/>
              </w:rPr>
              <w:t xml:space="preserve">，对其价格给予10%的调减，以调减后的价格计算价格分。《中小企业声明函》填写格式见第六部分投标文件格式。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w:t>
            </w:r>
            <w:r>
              <w:rPr>
                <w:rFonts w:cs="仿宋" w:asciiTheme="minorEastAsia" w:hAnsiTheme="minorEastAsia" w:eastAsiaTheme="minorEastAsia"/>
                <w:bCs/>
                <w:color w:val="000000" w:themeColor="text1"/>
                <w:sz w:val="24"/>
              </w:rPr>
              <w:t xml:space="preserve">人福利性单位声明函》，并对声明的真实性负责。</w:t>
            </w:r>
            <w:bookmarkEnd w:id="236"/>
            <w:r/>
            <w:bookmarkEnd w:id="237"/>
            <w:r/>
            <w:bookmarkEnd w:id="238"/>
            <w:r/>
            <w:bookmarkEnd w:id="239"/>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10</w:t>
            </w:r>
            <w:bookmarkEnd w:id="222"/>
            <w:r/>
            <w:bookmarkEnd w:id="223"/>
            <w:r/>
            <w:r/>
          </w:p>
        </w:tc>
      </w:tr>
    </w:tbl>
    <w:p>
      <w:pPr>
        <w:pStyle w:val="1088"/>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9.相同品牌产品的处理原则</w:t>
      </w:r>
      <w:r/>
    </w:p>
    <w:p>
      <w:pPr>
        <w:pStyle w:val="1088"/>
        <w:ind w:firstLine="472"/>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10.允许修改评标结果的情形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20732998"/>
      <w:r/>
      <w:bookmarkStart w:id="241" w:name="_Toc92168030"/>
      <w:r/>
      <w:bookmarkStart w:id="242" w:name="_Toc100386064"/>
      <w:r/>
      <w:bookmarkStart w:id="243" w:name="_Toc98669361"/>
      <w:r/>
      <w:bookmarkStart w:id="244" w:name="_Toc98669719"/>
      <w:r/>
      <w:bookmarkEnd w:id="240"/>
      <w:r/>
      <w:bookmarkEnd w:id="241"/>
      <w:r/>
      <w:bookmarkEnd w:id="242"/>
      <w:r/>
      <w:bookmarkEnd w:id="243"/>
      <w:r/>
      <w:bookmarkEnd w:id="244"/>
      <w:r/>
      <w:r/>
    </w:p>
    <w:p>
      <w:pPr>
        <w:pStyle w:val="1088"/>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11.推荐中标候选人</w:t>
      </w:r>
      <w:r/>
    </w:p>
    <w:p>
      <w:pPr>
        <w:ind w:firstLine="480"/>
        <w:spacing w:line="360" w:lineRule="auto"/>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w:t>
      </w:r>
      <w:r>
        <w:rPr>
          <w:rFonts w:hint="eastAsia" w:cs="宋体" w:asciiTheme="minorEastAsia" w:hAnsiTheme="minorEastAsia" w:eastAsiaTheme="minorEastAsia"/>
          <w:sz w:val="24"/>
        </w:rPr>
        <w:t xml:space="preserve">最高的投标人为排名第一的中标候选人。</w:t>
      </w:r>
      <w:r>
        <w:rPr>
          <w:rFonts w:cs="宋体" w:asciiTheme="minorEastAsia" w:hAnsiTheme="minorEastAsia" w:eastAsiaTheme="minorEastAsia"/>
          <w:sz w:val="24"/>
        </w:rPr>
        <w:t xml:space="preserve">本项目选取</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w:t>
      </w:r>
      <w:r/>
    </w:p>
    <w:p>
      <w:pPr>
        <w:jc w:val="center"/>
        <w:spacing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line="360" w:lineRule="auto"/>
        <w:rPr>
          <w:rFonts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w:t>
      </w:r>
      <w:r>
        <w:rPr>
          <w:rFonts w:hint="eastAsia" w:cs="宋体" w:asciiTheme="minorEastAsia" w:hAnsiTheme="minorEastAsia" w:eastAsiaTheme="minorEastAsia"/>
          <w:b/>
          <w:sz w:val="32"/>
        </w:rPr>
        <w:t xml:space="preserve">JSZC-321100-JZCG-G2026-0020</w:t>
      </w:r>
      <w:r/>
    </w:p>
    <w:p>
      <w:pPr>
        <w:ind w:firstLine="560"/>
        <w:jc w:val="center"/>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32"/>
          <w:szCs w:val="32"/>
        </w:rPr>
        <w:t xml:space="preserve">镇江市一体化在线政务服务平台升级及维保项目</w:t>
      </w:r>
      <w:r/>
    </w:p>
    <w:p>
      <w:pPr>
        <w:pStyle w:val="908"/>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p>
    <w:p>
      <w:pPr>
        <w:pStyle w:val="1086"/>
        <w:spacing w:before="0" w:after="0" w:line="24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highlight w:val="none"/>
        </w:rPr>
      </w:r>
      <w:r>
        <w:rPr>
          <w:rFonts w:hint="eastAsia" w:cs="宋体" w:asciiTheme="minorEastAsia" w:hAnsiTheme="minorEastAsia" w:eastAsiaTheme="minorEastAsia"/>
          <w:sz w:val="32"/>
          <w:highlight w:val="none"/>
        </w:rPr>
      </w:r>
      <w:r/>
    </w:p>
    <w:p>
      <w:pPr>
        <w:pStyle w:val="1086"/>
        <w:spacing w:before="0" w:after="0" w:line="240" w:lineRule="auto"/>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rPr>
        <w:t xml:space="preserve">一、资格部分</w:t>
      </w:r>
      <w:r/>
    </w:p>
    <w:p>
      <w:pPr>
        <w:pStyle w:val="1086"/>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致镇江市公共资源交易中心</w:t>
      </w:r>
      <w:r>
        <w:rPr>
          <w:rFonts w:hint="eastAsia" w:cs="宋体" w:asciiTheme="minorEastAsia" w:hAnsiTheme="minorEastAsia" w:eastAsiaTheme="minorEastAsia"/>
          <w:b/>
          <w:bCs/>
          <w:sz w:val="30"/>
        </w:rPr>
        <w:t xml:space="preserve">：</w:t>
      </w:r>
      <w:r/>
    </w:p>
    <w:p>
      <w:pPr>
        <w:pStyle w:val="908"/>
        <w:ind w:left="0" w:firstLine="560"/>
        <w:jc w:val="both"/>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根据贵方关于</w:t>
      </w:r>
      <w:r>
        <w:rPr>
          <w:rFonts w:hint="eastAsia" w:cs="宋体" w:asciiTheme="minorEastAsia" w:hAnsiTheme="minorEastAsia" w:eastAsiaTheme="minorEastAsia"/>
          <w:sz w:val="28"/>
          <w:szCs w:val="28"/>
        </w:rPr>
        <w:t xml:space="preserve">镇江市一体化在线政务服务平台升级及维保项目</w:t>
      </w:r>
      <w:r>
        <w:rPr>
          <w:rFonts w:hint="eastAsia" w:cs="宋体" w:asciiTheme="minorEastAsia" w:hAnsiTheme="minorEastAsia" w:eastAsiaTheme="minorEastAsia"/>
          <w:sz w:val="28"/>
          <w:szCs w:val="28"/>
        </w:rPr>
        <w:t xml:space="preserve">采购</w:t>
      </w:r>
      <w:r>
        <w:rPr>
          <w:rFonts w:hint="eastAsia" w:cs="宋体" w:asciiTheme="minorEastAsia" w:hAnsiTheme="minorEastAsia" w:eastAsiaTheme="minorEastAsia"/>
          <w:b/>
          <w:sz w:val="24"/>
          <w:szCs w:val="16"/>
          <w:u w:val="single"/>
        </w:rPr>
        <w:t xml:space="preserve">（</w:t>
      </w:r>
      <w:r>
        <w:rPr>
          <w:rFonts w:hint="eastAsia" w:cs="宋体" w:asciiTheme="minorEastAsia" w:hAnsiTheme="minorEastAsia" w:eastAsiaTheme="minorEastAsia"/>
          <w:b/>
          <w:sz w:val="24"/>
          <w:szCs w:val="16"/>
          <w:u w:val="single"/>
        </w:rPr>
        <w:t xml:space="preserve">JSZC-321100-JZCG-G2026-0020</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884"/>
        <w:ind w:left="1"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884"/>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884"/>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884"/>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884"/>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884"/>
        <w:ind w:right="1060" w:firstLine="560"/>
        <w:jc w:val="right"/>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pStyle w:val="1086"/>
        <w:ind w:firstLine="883"/>
        <w:spacing w:line="360" w:lineRule="auto"/>
        <w:rPr>
          <w:rFonts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p>
    <w:p>
      <w:pPr>
        <w:ind w:firstLine="560"/>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32"/>
        </w:rPr>
        <w:t xml:space="preserve">（三）良好的商业信誉和健全的财务会计制度</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w:t>
      </w:r>
      <w:r>
        <w:rPr>
          <w:rFonts w:hint="eastAsia" w:cs="宋体" w:asciiTheme="minorEastAsia" w:hAnsiTheme="minorEastAsia" w:eastAsiaTheme="minorEastAsia"/>
          <w:sz w:val="28"/>
          <w:szCs w:val="28"/>
        </w:rPr>
        <w:t xml:space="preserve">2025</w:t>
      </w:r>
      <w:r>
        <w:rPr>
          <w:rFonts w:hint="eastAsia" w:cs="宋体" w:asciiTheme="minorEastAsia" w:hAnsiTheme="minorEastAsia" w:eastAsiaTheme="minorEastAsia"/>
          <w:sz w:val="28"/>
          <w:szCs w:val="28"/>
        </w:rPr>
        <w:t xml:space="preserve">年度财务报告、成立不满一年的提供至少一个月财务报告，或银行出具的资信证明，或财政部门认可的政府采购专业担保机构出具的投标担保函等，或提供</w:t>
      </w:r>
      <w:bookmarkStart w:id="245" w:name="_Hlk131494070"/>
      <w:r>
        <w:rPr>
          <w:rFonts w:hint="eastAsia" w:cs="宋体" w:asciiTheme="minorEastAsia" w:hAnsiTheme="minorEastAsia" w:eastAsiaTheme="minorEastAsia"/>
          <w:sz w:val="28"/>
          <w:szCs w:val="28"/>
        </w:rPr>
        <w:t xml:space="preserve">资格承诺函</w:t>
      </w:r>
      <w:bookmarkStart w:id="246" w:name="_Hlk131494108"/>
      <w:r/>
      <w:bookmarkEnd w:id="245"/>
      <w:r>
        <w:rPr>
          <w:rFonts w:hint="eastAsia" w:cs="宋体" w:asciiTheme="minorEastAsia" w:hAnsiTheme="minorEastAsia" w:eastAsiaTheme="minorEastAsia"/>
          <w:sz w:val="28"/>
          <w:szCs w:val="28"/>
        </w:rPr>
        <w:t xml:space="preserve">（见本部分（六）资格承诺函）</w:t>
      </w:r>
      <w:bookmarkEnd w:id="246"/>
      <w:r>
        <w:rPr>
          <w:rFonts w:hint="eastAsia" w:cs="宋体" w:asciiTheme="minorEastAsia" w:hAnsiTheme="minorEastAsia" w:eastAsiaTheme="minorEastAsia"/>
          <w:sz w:val="28"/>
          <w:szCs w:val="28"/>
        </w:rPr>
        <w:t xml:space="preserve">。</w:t>
      </w:r>
      <w:r/>
    </w:p>
    <w:p>
      <w:pPr>
        <w:rPr>
          <w:rFonts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pStyle w:val="1086"/>
        <w:numPr>
          <w:ilvl w:val="0"/>
          <w:numId w:val="2"/>
        </w:numPr>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履行合同所必需的设备和专业技术能力</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32"/>
                <w:lang w:eastAsia="zh-CN"/>
              </w:rPr>
              <w:br w:type="page" w:clear="all"/>
            </w:r>
            <w:r>
              <w:rPr>
                <w:rFonts w:hint="eastAsia" w:cs="宋体" w:asciiTheme="minorEastAsia" w:hAnsiTheme="minorEastAsia" w:eastAsiaTheme="minorEastAsia"/>
                <w:b/>
                <w:sz w:val="24"/>
                <w:lang w:eastAsia="zh-CN"/>
              </w:rPr>
              <w:t xml:space="preserve">一</w:t>
            </w:r>
            <w:r/>
          </w:p>
        </w:tc>
        <w:tc>
          <w:tcPr>
            <w:gridSpan w:val="9"/>
            <w:shd w:val="clear" w:color="auto" w:fill="d9d9d9"/>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公司基本信息</w:t>
            </w:r>
            <w:r/>
          </w:p>
        </w:tc>
      </w:tr>
      <w:tr>
        <w:trPr>
          <w:trHeight w:val="506"/>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68"/>
              <w:ind w:firstLine="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公司名称</w:t>
            </w:r>
            <w:r/>
          </w:p>
        </w:tc>
        <w:tc>
          <w:tcPr>
            <w:gridSpan w:val="8"/>
            <w:tcW w:w="702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55"/>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注册资金</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公司地址</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0"/>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从业人数</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法定代表人</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开户银行</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账号</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Borders>
              <w:bottom w:val="single" w:color="000000" w:sz="4" w:space="0"/>
            </w:tcBorders>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Borders>
              <w:bottom w:val="single" w:color="000000" w:sz="4" w:space="0"/>
            </w:tcBorders>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项目联系人</w:t>
            </w:r>
            <w:r/>
          </w:p>
        </w:tc>
        <w:tc>
          <w:tcPr>
            <w:tcBorders>
              <w:bottom w:val="single" w:color="000000" w:sz="4" w:space="0"/>
            </w:tcBorders>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Borders>
              <w:bottom w:val="single" w:color="000000" w:sz="4" w:space="0"/>
            </w:tcBorders>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gridSpan w:val="3"/>
            <w:tcBorders>
              <w:bottom w:val="single" w:color="000000" w:sz="4" w:space="0"/>
            </w:tcBorders>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联系电话</w:t>
            </w:r>
            <w:r/>
          </w:p>
        </w:tc>
        <w:tc>
          <w:tcPr>
            <w:gridSpan w:val="2"/>
            <w:tcBorders>
              <w:bottom w:val="single" w:color="000000" w:sz="4" w:space="0"/>
            </w:tcBorders>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shd w:val="clear" w:color="auto" w:fill="d9d9d9"/>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二</w:t>
            </w:r>
            <w:r/>
          </w:p>
        </w:tc>
        <w:tc>
          <w:tcPr>
            <w:gridSpan w:val="9"/>
            <w:shd w:val="clear" w:color="auto" w:fill="d9d9d9"/>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公司财务状况</w:t>
            </w:r>
            <w:r/>
          </w:p>
        </w:tc>
      </w:tr>
      <w:tr>
        <w:trPr>
          <w:trHeight w:val="467"/>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（一）</w:t>
            </w:r>
            <w:r/>
          </w:p>
        </w:tc>
        <w:tc>
          <w:tcPr>
            <w:gridSpan w:val="9"/>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u w:val="single"/>
                <w:lang w:eastAsia="zh-CN"/>
              </w:rPr>
              <w:t xml:space="preserve">2</w:t>
            </w:r>
            <w:r>
              <w:rPr>
                <w:rFonts w:hint="eastAsia" w:cs="宋体" w:asciiTheme="minorEastAsia" w:hAnsiTheme="minorEastAsia" w:eastAsiaTheme="minorEastAsia"/>
                <w:b/>
                <w:sz w:val="24"/>
                <w:u w:val="single"/>
                <w:lang w:eastAsia="zh-CN"/>
              </w:rPr>
              <w:t xml:space="preserve">025</w:t>
            </w:r>
            <w:r>
              <w:rPr>
                <w:rFonts w:hint="eastAsia" w:cs="宋体" w:asciiTheme="minorEastAsia" w:hAnsiTheme="minorEastAsia" w:eastAsiaTheme="minorEastAsia"/>
                <w:b/>
                <w:sz w:val="24"/>
                <w:lang w:eastAsia="zh-CN"/>
              </w:rPr>
              <w:t xml:space="preserve">年度财务状况</w:t>
            </w:r>
            <w:r/>
          </w:p>
        </w:tc>
      </w:tr>
      <w:tr>
        <w:trPr>
          <w:trHeight w:val="682"/>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营业收入（万）：</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利润总额（万）</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763"/>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年末“固定资产合计”（万）</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年末“流动资产”余额（万）</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72"/>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年末“短期负债”余额（万）</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年末“长期负债”余额（万）</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68"/>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年末“资产总计”余额（万）</w:t>
            </w:r>
            <w:r/>
          </w:p>
        </w:tc>
        <w:tc>
          <w:tcPr>
            <w:tcW w:w="1577"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gridSpan w:val="3"/>
            <w:tcW w:w="223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年末“货币资金”余额（万）</w:t>
            </w:r>
            <w:r/>
          </w:p>
        </w:tc>
        <w:tc>
          <w:tcPr>
            <w:gridSpan w:val="2"/>
            <w:tcW w:w="2400"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47"/>
        </w:trPr>
        <w:tc>
          <w:tcPr>
            <w:gridSpan w:val="2"/>
            <w:shd w:val="clear" w:color="auto" w:fill="d9d9d9"/>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三</w:t>
            </w:r>
            <w:r/>
          </w:p>
        </w:tc>
        <w:tc>
          <w:tcPr>
            <w:gridSpan w:val="9"/>
            <w:shd w:val="clear" w:color="auto" w:fill="d9d9d9"/>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投标人其他信息</w:t>
            </w:r>
            <w:r/>
          </w:p>
        </w:tc>
      </w:tr>
      <w:tr>
        <w:trPr>
          <w:trHeight w:val="1015"/>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（一）</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公司取得的相关资质及等级：</w:t>
            </w:r>
            <w:r/>
          </w:p>
        </w:tc>
        <w:tc>
          <w:tcPr>
            <w:gridSpan w:val="8"/>
            <w:tcW w:w="7025"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1086"/>
        </w:trPr>
        <w:tc>
          <w:tcPr>
            <w:gridSpan w:val="2"/>
            <w:tcW w:w="1185" w:type="dxa"/>
            <w:vAlign w:val="center"/>
            <w:textDirection w:val="lrTb"/>
            <w:noWrap/>
          </w:tcPr>
          <w:p>
            <w:pPr>
              <w:pStyle w:val="868"/>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（二）</w:t>
            </w:r>
            <w:r/>
          </w:p>
        </w:tc>
        <w:tc>
          <w:tcPr>
            <w:tcW w:w="1419"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w:t>
            </w:r>
            <w:r>
              <w:rPr>
                <w:rFonts w:hint="eastAsia" w:cs="宋体" w:asciiTheme="minorEastAsia" w:hAnsiTheme="minorEastAsia" w:eastAsiaTheme="minorEastAsia"/>
                <w:b/>
                <w:sz w:val="24"/>
                <w:u w:val="single"/>
                <w:lang w:eastAsia="zh-CN"/>
              </w:rPr>
              <w:t xml:space="preserve">202</w:t>
            </w:r>
            <w:r>
              <w:rPr>
                <w:rFonts w:hint="eastAsia" w:cs="宋体" w:asciiTheme="minorEastAsia" w:hAnsiTheme="minorEastAsia" w:eastAsiaTheme="minorEastAsia"/>
                <w:b/>
                <w:sz w:val="24"/>
                <w:u w:val="single"/>
                <w:lang w:eastAsia="zh-CN"/>
              </w:rPr>
              <w:t xml:space="preserve">2</w:t>
            </w:r>
            <w:r>
              <w:rPr>
                <w:rFonts w:hint="eastAsia" w:cs="宋体" w:asciiTheme="minorEastAsia" w:hAnsiTheme="minorEastAsia" w:eastAsiaTheme="minorEastAsia"/>
                <w:sz w:val="24"/>
                <w:lang w:eastAsia="zh-CN"/>
              </w:rPr>
              <w:t xml:space="preserve">年度后获得的荣誉及表</w:t>
            </w:r>
            <w:r>
              <w:rPr>
                <w:rFonts w:hint="eastAsia" w:cs="宋体" w:asciiTheme="minorEastAsia" w:hAnsiTheme="minorEastAsia" w:eastAsiaTheme="minorEastAsia"/>
                <w:sz w:val="24"/>
                <w:lang w:eastAsia="zh-CN"/>
              </w:rPr>
              <w:t xml:space="preserve">彰情况</w:t>
            </w:r>
            <w:r/>
          </w:p>
        </w:tc>
        <w:tc>
          <w:tcPr>
            <w:gridSpan w:val="8"/>
            <w:tcW w:w="7025" w:type="dxa"/>
            <w:vAlign w:val="center"/>
            <w:textDirection w:val="lrTb"/>
            <w:noWrap/>
          </w:tcPr>
          <w:p>
            <w:pPr>
              <w:pStyle w:val="868"/>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57"/>
        </w:trPr>
        <w:tc>
          <w:tcPr>
            <w:gridSpan w:val="2"/>
            <w:shd w:val="clear" w:color="auto" w:fill="bfbfbf"/>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四</w:t>
            </w:r>
            <w:r/>
          </w:p>
        </w:tc>
        <w:tc>
          <w:tcPr>
            <w:gridSpan w:val="9"/>
            <w:shd w:val="clear" w:color="auto" w:fill="bfbfbf"/>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序号</w:t>
            </w:r>
            <w:r/>
          </w:p>
        </w:tc>
        <w:tc>
          <w:tcPr>
            <w:gridSpan w:val="4"/>
            <w:shd w:val="clear" w:color="auto" w:fill="ffffff"/>
            <w:tcW w:w="3747" w:type="dxa"/>
            <w:vAlign w:val="center"/>
            <w:textDirection w:val="lrTb"/>
            <w:noWrap/>
          </w:tcPr>
          <w:p>
            <w:pPr>
              <w:pStyle w:val="868"/>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品牌、型号及主要参数配置简述</w:t>
            </w:r>
            <w:r/>
          </w:p>
        </w:tc>
        <w:tc>
          <w:tcPr>
            <w:gridSpan w:val="2"/>
            <w:shd w:val="clear" w:color="auto" w:fill="ffffff"/>
            <w:tcW w:w="139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购置年份</w:t>
            </w:r>
            <w:r/>
          </w:p>
        </w:tc>
        <w:tc>
          <w:tcPr>
            <w:shd w:val="clear" w:color="auto" w:fill="ffffff"/>
            <w:tcW w:w="93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价格</w:t>
            </w:r>
            <w:r/>
          </w:p>
        </w:tc>
        <w:tc>
          <w:tcPr>
            <w:gridSpan w:val="2"/>
            <w:shd w:val="clear" w:color="auto" w:fill="ffffff"/>
            <w:tcW w:w="127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数量</w:t>
            </w:r>
            <w:r/>
          </w:p>
        </w:tc>
        <w:tc>
          <w:tcPr>
            <w:shd w:val="clear" w:color="auto" w:fill="ffffff"/>
            <w:tcW w:w="143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用途</w:t>
            </w:r>
            <w:r/>
          </w:p>
        </w:tc>
      </w:tr>
      <w:tr>
        <w:trPr>
          <w:trHeight w:val="483"/>
        </w:trPr>
        <w:tc>
          <w:tcPr>
            <w:shd w:val="clear" w:color="auto" w:fill="ffffff"/>
            <w:tcW w:w="848"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1</w:t>
            </w:r>
            <w:r/>
          </w:p>
        </w:tc>
        <w:tc>
          <w:tcPr>
            <w:gridSpan w:val="4"/>
            <w:shd w:val="clear" w:color="auto" w:fill="ffffff"/>
            <w:tcW w:w="3747"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46"/>
        </w:trPr>
        <w:tc>
          <w:tcPr>
            <w:shd w:val="clear" w:color="auto" w:fill="ffffff"/>
            <w:tcW w:w="848"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2</w:t>
            </w:r>
            <w:r/>
          </w:p>
        </w:tc>
        <w:tc>
          <w:tcPr>
            <w:gridSpan w:val="4"/>
            <w:shd w:val="clear" w:color="auto" w:fill="ffffff"/>
            <w:tcW w:w="3747"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60"/>
        </w:trPr>
        <w:tc>
          <w:tcPr>
            <w:shd w:val="clear" w:color="auto" w:fill="ffffff"/>
            <w:tcW w:w="848"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3</w:t>
            </w:r>
            <w:r/>
          </w:p>
        </w:tc>
        <w:tc>
          <w:tcPr>
            <w:gridSpan w:val="4"/>
            <w:shd w:val="clear" w:color="auto" w:fill="ffffff"/>
            <w:tcW w:w="3747"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39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936"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27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1431"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75"/>
        </w:trPr>
        <w:tc>
          <w:tcPr>
            <w:gridSpan w:val="2"/>
            <w:shd w:val="clear" w:color="auto" w:fill="bfbfbf"/>
            <w:tcW w:w="1185" w:type="dxa"/>
            <w:vAlign w:val="center"/>
            <w:textDirection w:val="lrTb"/>
            <w:noWrap/>
          </w:tcPr>
          <w:p>
            <w:pPr>
              <w:pStyle w:val="868"/>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五</w:t>
            </w:r>
            <w:r/>
          </w:p>
        </w:tc>
        <w:tc>
          <w:tcPr>
            <w:gridSpan w:val="9"/>
            <w:shd w:val="clear" w:color="auto" w:fill="bfbfbf"/>
            <w:tcW w:w="8444" w:type="dxa"/>
            <w:vAlign w:val="center"/>
            <w:textDirection w:val="lrTb"/>
            <w:noWrap/>
          </w:tcPr>
          <w:p>
            <w:pPr>
              <w:pStyle w:val="868"/>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8"/>
              <w:ind w:firstLine="0"/>
              <w:jc w:val="center"/>
              <w:spacing w:line="360" w:lineRule="auto"/>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r>
            <w:r/>
          </w:p>
        </w:tc>
      </w:tr>
    </w:tbl>
    <w:p>
      <w:pPr>
        <w:jc w:val="left"/>
        <w:widowControl/>
        <w:rPr>
          <w:rFonts w:cs="宋体" w:asciiTheme="minorEastAsia" w:hAnsiTheme="minorEastAsia" w:eastAsiaTheme="minorEastAsia"/>
          <w:b/>
          <w:sz w:val="32"/>
          <w:szCs w:val="20"/>
        </w:rPr>
      </w:pPr>
      <w:r>
        <w:rPr>
          <w:rFonts w:cs="宋体" w:asciiTheme="minorEastAsia" w:hAnsiTheme="minorEastAsia" w:eastAsiaTheme="minorEastAsia"/>
          <w:b/>
          <w:sz w:val="32"/>
          <w:szCs w:val="20"/>
        </w:rPr>
      </w:r>
      <w:r/>
    </w:p>
    <w:p>
      <w:pPr>
        <w:jc w:val="left"/>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pStyle w:val="1086"/>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提供参加本次政府采购活动前半年内至少一个月依法缴纳税收和社会保险的凭据，或提供资格承诺函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 w:val="0"/>
          <w:bCs/>
          <w:sz w:val="28"/>
          <w:szCs w:val="28"/>
        </w:rPr>
        <w:t xml:space="preserve">。</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br w:type="page" w:clear="all"/>
      </w:r>
      <w:r/>
    </w:p>
    <w:p>
      <w:pPr>
        <w:pStyle w:val="1086"/>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p>
    <w:p>
      <w:pPr>
        <w:pStyle w:val="1086"/>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致：</w:t>
      </w:r>
      <w:r>
        <w:rPr>
          <w:rFonts w:hint="eastAsia" w:cs="宋体" w:asciiTheme="minorEastAsia" w:hAnsiTheme="minorEastAsia" w:eastAsiaTheme="minorEastAsia"/>
          <w:b w:val="0"/>
          <w:bCs/>
          <w:sz w:val="28"/>
          <w:szCs w:val="28"/>
          <w:u w:val="single"/>
        </w:rPr>
        <w:t xml:space="preserve">    （采购人、采购代理机构）  </w:t>
      </w:r>
      <w:r>
        <w:rPr>
          <w:rFonts w:hint="eastAsia" w:cs="宋体" w:asciiTheme="minorEastAsia" w:hAnsiTheme="minorEastAsia" w:eastAsiaTheme="minorEastAsia"/>
          <w:b w:val="0"/>
          <w:bCs/>
          <w:sz w:val="28"/>
          <w:szCs w:val="28"/>
        </w:rPr>
        <w:t xml:space="preserve"> </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我单位参与</w:t>
      </w:r>
      <w:r>
        <w:rPr>
          <w:rFonts w:hint="eastAsia" w:cs="宋体" w:asciiTheme="minorEastAsia" w:hAnsiTheme="minorEastAsia" w:eastAsiaTheme="minorEastAsia"/>
          <w:b w:val="0"/>
          <w:bCs/>
          <w:sz w:val="28"/>
          <w:szCs w:val="28"/>
          <w:u w:val="single"/>
        </w:rPr>
        <w:t xml:space="preserve">  （项目名称）  （项目编号：    ）</w:t>
      </w:r>
      <w:r>
        <w:rPr>
          <w:rFonts w:hint="eastAsia" w:cs="宋体" w:asciiTheme="minorEastAsia" w:hAnsiTheme="minorEastAsia" w:eastAsiaTheme="minorEastAsia"/>
          <w:b w:val="0"/>
          <w:bCs/>
          <w:sz w:val="28"/>
          <w:szCs w:val="28"/>
        </w:rPr>
        <w:t xml:space="preserve">项目的政府采购活动，现承诺如下：</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1.我方具有良好的商业信誉和健全的财务会计制度。</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2.我方具有履行合同所必需的设备和专业技术能力。</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3.我方具有依法缴纳税收和社会保障资金的良好记录。</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4.我方参加本项目采购活动前三年内，在经营活动中没有重大违法记录。</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若我单位承诺不实，自愿承担提供虚假材料谋取中标、成交的法律责任。</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投标（响应）供应商（全称并盖章）：         </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供应商法定代表人或授权代表（签字或签章）：    </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日期：     </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说明：1.供应商可自行选择是否提供本承诺函，若不提供本承诺函的，应按采购文件要求提供相应的证明材料。</w:t>
      </w:r>
      <w:r/>
    </w:p>
    <w:p>
      <w:pPr>
        <w:pStyle w:val="1086"/>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cs="宋体" w:asciiTheme="minorEastAsia" w:hAnsiTheme="minorEastAsia" w:eastAsiaTheme="minorEastAsia"/>
        </w:rPr>
      </w:pPr>
      <w:r>
        <w:rPr>
          <w:rFonts w:hint="eastAsia" w:cs="宋体" w:asciiTheme="minorEastAsia" w:hAnsiTheme="minorEastAsia" w:eastAsiaTheme="minorEastAsia"/>
        </w:rPr>
      </w:r>
      <w:r/>
    </w:p>
    <w:p>
      <w:pPr>
        <w:pStyle w:val="1088"/>
        <w:ind w:firstLine="643"/>
        <w:jc w:val="center"/>
        <w:keepLines w:val="0"/>
        <w:keepNext w:val="0"/>
        <w:spacing w:before="0" w:after="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（七）法律、行政法规规定的其他条件</w:t>
      </w:r>
      <w:r/>
    </w:p>
    <w:p>
      <w:pPr>
        <w:rPr>
          <w:rFonts w:asciiTheme="minorEastAsia" w:hAnsiTheme="minorEastAsia" w:eastAsiaTheme="minorEastAsia"/>
        </w:rPr>
      </w:pPr>
      <w:r>
        <w:rPr>
          <w:rFonts w:asciiTheme="minorEastAsia" w:hAnsiTheme="minorEastAsia" w:eastAsiaTheme="minorEastAsia"/>
        </w:rPr>
        <w:br w:type="page" w:clear="all"/>
      </w:r>
      <w:r/>
    </w:p>
    <w:p>
      <w:pPr>
        <w:pStyle w:val="2366"/>
        <w:jc w:val="center"/>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t xml:space="preserve">（八）落实政府采购政策需满足的资格要求</w:t>
      </w:r>
      <w:r/>
    </w:p>
    <w:p>
      <w:pPr>
        <w:pStyle w:val="2366"/>
        <w:jc w:val="left"/>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88"/>
        <w:ind w:firstLine="643"/>
        <w:jc w:val="center"/>
        <w:keepLines w:val="0"/>
        <w:keepNext w:val="0"/>
        <w:spacing w:before="0" w:after="0" w:line="360" w:lineRule="auto"/>
        <w:rPr>
          <w:rFonts w:cs="宋体" w:asciiTheme="minorEastAsia" w:hAnsiTheme="minorEastAsia" w:eastAsiaTheme="minorEastAsia"/>
          <w:sz w:val="36"/>
          <w:szCs w:val="36"/>
          <w:u w:val="single"/>
          <w:lang w:eastAsia="zh-CN"/>
        </w:rPr>
      </w:pPr>
      <w:r>
        <w:rPr>
          <w:rFonts w:hint="eastAsia" w:cs="宋体" w:asciiTheme="minorEastAsia" w:hAnsiTheme="minorEastAsia" w:eastAsiaTheme="minorEastAsia"/>
          <w:szCs w:val="32"/>
          <w:lang w:eastAsia="zh-CN"/>
        </w:rPr>
        <w:t xml:space="preserve">二、法定代表人身份证明书</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jc w:val="right"/>
        <w:spacing w:line="360" w:lineRule="auto"/>
        <w:tabs>
          <w:tab w:val="left" w:pos="7290"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88"/>
        <w:ind w:firstLine="641"/>
        <w:jc w:val="center"/>
        <w:keepLines w:val="0"/>
        <w:keepNext w:val="0"/>
        <w:spacing w:before="0" w:after="0" w:line="480" w:lineRule="auto"/>
        <w:rPr>
          <w:rFonts w:cs="宋体" w:asciiTheme="minorEastAsia" w:hAnsiTheme="minorEastAsia" w:eastAsiaTheme="minorEastAsia"/>
          <w:b w:val="0"/>
          <w:sz w:val="15"/>
          <w:szCs w:val="15"/>
          <w:lang w:eastAsia="zh-CN"/>
        </w:rPr>
      </w:pPr>
      <w:r>
        <w:rPr>
          <w:rFonts w:hint="eastAsia" w:cs="宋体" w:asciiTheme="minorEastAsia" w:hAnsiTheme="minorEastAsia" w:eastAsiaTheme="minorEastAsia"/>
          <w:lang w:eastAsia="zh-CN"/>
        </w:rPr>
        <w:t xml:space="preserve">三、法定代表人授权委托书</w:t>
      </w:r>
      <w:r/>
    </w:p>
    <w:p>
      <w:pPr>
        <w:ind w:right="420"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8"/>
          <w:szCs w:val="28"/>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sz w:val="28"/>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sz w:val="28"/>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sz w:val="28"/>
          <w:u w:val="single"/>
        </w:rPr>
        <w:t xml:space="preserve">（代理机构）</w:t>
      </w:r>
      <w:r>
        <w:rPr>
          <w:rFonts w:hint="eastAsia" w:cs="宋体" w:asciiTheme="minorEastAsia" w:hAnsiTheme="minorEastAsia" w:eastAsiaTheme="minorEastAsia"/>
          <w:sz w:val="28"/>
        </w:rPr>
        <w:t xml:space="preserve">代理的</w:t>
      </w:r>
      <w:r>
        <w:rPr>
          <w:rFonts w:hint="eastAsia" w:cs="宋体" w:asciiTheme="minorEastAsia" w:hAnsiTheme="minorEastAsia" w:eastAsiaTheme="minorEastAsia"/>
          <w:sz w:val="28"/>
          <w:u w:val="single"/>
        </w:rPr>
        <w:t xml:space="preserve">（项目编号）</w:t>
      </w:r>
      <w:r>
        <w:rPr>
          <w:rFonts w:hint="eastAsia" w:cs="宋体" w:asciiTheme="minorEastAsia" w:hAnsiTheme="minorEastAsia" w:eastAsiaTheme="minorEastAsia"/>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本授权书于</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日</w:t>
      </w:r>
      <w:r>
        <w:rPr>
          <w:rFonts w:hint="eastAsia" w:cs="宋体" w:asciiTheme="minorEastAsia" w:hAnsiTheme="minorEastAsia" w:eastAsiaTheme="minorEastAsia"/>
          <w:sz w:val="28"/>
        </w:rPr>
        <w:t xml:space="preserve">生效，特此声明。</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643"/>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pStyle w:val="1086"/>
        <w:ind w:firstLine="562"/>
        <w:jc w:val="left"/>
        <w:keepLines w:val="0"/>
        <w:keepNext w:val="0"/>
        <w:spacing w:line="360" w:lineRule="auto"/>
        <w:rPr>
          <w:rFonts w:cs="宋体" w:asciiTheme="minorEastAsia" w:hAnsiTheme="minorEastAsia" w:eastAsiaTheme="minorEastAsia"/>
          <w:sz w:val="28"/>
          <w:szCs w:val="24"/>
          <w:u w:val="single"/>
        </w:rPr>
      </w:pPr>
      <w:r>
        <w:rPr>
          <w:rFonts w:hint="eastAsia" w:cs="宋体" w:asciiTheme="minorEastAsia" w:hAnsiTheme="minorEastAsia" w:eastAsiaTheme="minorEastAsia"/>
          <w:sz w:val="28"/>
          <w:szCs w:val="28"/>
          <w:u w:val="single"/>
        </w:rPr>
        <w:t xml:space="preserve">注：“法定代表人”授权其他人（必须为投标人正式员工，证明材料：</w:t>
      </w:r>
      <w:r>
        <w:rPr>
          <w:rFonts w:hint="eastAsia" w:cs="宋体" w:asciiTheme="minorEastAsia" w:hAnsiTheme="minorEastAsia" w:eastAsiaTheme="minorEastAsia"/>
          <w:sz w:val="28"/>
          <w:szCs w:val="28"/>
          <w:u w:val="single"/>
        </w:rPr>
        <w:t xml:space="preserve">提供该人员有效的劳动合同扫描件或近半年（至少一个月）投标人为其缴纳的社会保险证明材料）投标的</w:t>
      </w:r>
      <w:r>
        <w:rPr>
          <w:rFonts w:hint="eastAsia" w:cs="宋体" w:asciiTheme="minorEastAsia" w:hAnsiTheme="minorEastAsia" w:eastAsiaTheme="minorEastAsia"/>
          <w:sz w:val="28"/>
          <w:szCs w:val="28"/>
          <w:u w:val="single"/>
        </w:rPr>
        <w:t xml:space="preserve">投标的，须填写法定代表人身份证明书和本委托书</w:t>
      </w:r>
      <w:r>
        <w:rPr>
          <w:rFonts w:hint="eastAsia" w:cs="宋体" w:asciiTheme="minorEastAsia" w:hAnsiTheme="minorEastAsia" w:eastAsiaTheme="minorEastAsia"/>
          <w:sz w:val="28"/>
        </w:rPr>
        <w:t xml:space="preserve">。</w:t>
      </w:r>
      <w:r/>
    </w:p>
    <w:p>
      <w:pPr>
        <w:pStyle w:val="1088"/>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88"/>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88"/>
        <w:ind w:firstLine="720"/>
        <w:jc w:val="center"/>
        <w:keepLines w:val="0"/>
        <w:keepNext w:val="0"/>
        <w:spacing w:before="0" w:after="0" w:line="360" w:lineRule="auto"/>
        <w:rPr>
          <w:rFonts w:cs="宋体" w:asciiTheme="minorEastAsia" w:hAnsiTheme="minorEastAsia" w:eastAsiaTheme="minorEastAsia"/>
          <w:b w:val="0"/>
          <w:sz w:val="36"/>
          <w:szCs w:val="36"/>
          <w:lang w:eastAsia="zh-CN"/>
        </w:rPr>
      </w:pPr>
      <w:r>
        <w:rPr>
          <w:rFonts w:cs="宋体" w:asciiTheme="minorEastAsia" w:hAnsiTheme="minorEastAsia" w:eastAsiaTheme="minorEastAsia"/>
          <w:b w:val="0"/>
          <w:sz w:val="36"/>
          <w:szCs w:val="36"/>
          <w:lang w:eastAsia="zh-CN"/>
        </w:rPr>
      </w:r>
      <w:r/>
    </w:p>
    <w:p>
      <w:pPr>
        <w:pStyle w:val="1086"/>
        <w:spacing w:line="360" w:lineRule="auto"/>
        <w:rPr>
          <w:rFonts w:cs="宋体" w:asciiTheme="minorEastAsia" w:hAnsiTheme="minorEastAsia" w:eastAsiaTheme="minorEastAsia"/>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cs="宋体" w:asciiTheme="minorEastAsia" w:hAnsiTheme="minorEastAsia" w:eastAsiaTheme="minorEastAsia"/>
          <w:sz w:val="32"/>
        </w:rPr>
      </w:r>
      <w:r/>
    </w:p>
    <w:p>
      <w:pPr>
        <w:pStyle w:val="1086"/>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四、价格部分</w:t>
      </w:r>
      <w:r/>
    </w:p>
    <w:p>
      <w:pPr>
        <w:pStyle w:val="1086"/>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61"/>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bl>
    <w:p>
      <w:pPr>
        <w:pStyle w:val="882"/>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1.</w:t>
      </w:r>
      <w:r>
        <w:rPr>
          <w:rFonts w:hint="eastAsia" w:cs="宋体" w:asciiTheme="minorEastAsia" w:hAnsiTheme="minorEastAsia" w:eastAsiaTheme="minorEastAsia"/>
          <w:b/>
          <w:sz w:val="24"/>
          <w:u w:val="single"/>
        </w:rPr>
        <w:t xml:space="preserve">“项目总报价”</w:t>
      </w:r>
      <w:r>
        <w:rPr>
          <w:rFonts w:hint="eastAsia" w:cs="宋体" w:asciiTheme="minorEastAsia" w:hAnsiTheme="minorEastAsia" w:eastAsiaTheme="minorEastAsia"/>
          <w:b/>
          <w:sz w:val="24"/>
          <w:u w:val="single"/>
        </w:rPr>
        <w:t xml:space="preserve">包括</w:t>
      </w:r>
      <w:r>
        <w:rPr>
          <w:rFonts w:hint="eastAsia" w:cs="宋体" w:asciiTheme="minorEastAsia" w:hAnsiTheme="minorEastAsia" w:eastAsiaTheme="minorEastAsia"/>
          <w:b/>
          <w:sz w:val="24"/>
          <w:u w:val="single"/>
        </w:rPr>
        <w:t xml:space="preserve">系统</w:t>
      </w:r>
      <w:r>
        <w:rPr>
          <w:rFonts w:hint="eastAsia" w:cs="宋体" w:asciiTheme="minorEastAsia" w:hAnsiTheme="minorEastAsia" w:eastAsiaTheme="minorEastAsia"/>
          <w:b/>
          <w:sz w:val="24"/>
          <w:u w:val="single"/>
        </w:rPr>
        <w:t xml:space="preserve">运维、升级、对接、</w:t>
      </w:r>
      <w:r>
        <w:rPr>
          <w:rFonts w:hint="eastAsia" w:cs="宋体" w:asciiTheme="minorEastAsia" w:hAnsiTheme="minorEastAsia" w:eastAsiaTheme="minorEastAsia"/>
          <w:b/>
          <w:sz w:val="24"/>
          <w:u w:val="single"/>
        </w:rPr>
        <w:t xml:space="preserve">驻场、</w:t>
      </w:r>
      <w:r>
        <w:rPr>
          <w:rFonts w:hint="eastAsia" w:cs="宋体" w:asciiTheme="minorEastAsia" w:hAnsiTheme="minorEastAsia" w:eastAsiaTheme="minorEastAsia"/>
          <w:b/>
          <w:sz w:val="24"/>
          <w:u w:val="single"/>
        </w:rPr>
        <w:t xml:space="preserve">硬件维护、</w:t>
      </w:r>
      <w:r>
        <w:rPr>
          <w:rFonts w:hint="eastAsia" w:cs="宋体" w:asciiTheme="minorEastAsia" w:hAnsiTheme="minorEastAsia" w:eastAsiaTheme="minorEastAsia"/>
          <w:b/>
          <w:sz w:val="24"/>
          <w:u w:val="single"/>
        </w:rPr>
        <w:t xml:space="preserve">验收、培训</w:t>
      </w:r>
      <w:r>
        <w:rPr>
          <w:rFonts w:hint="eastAsia" w:cs="宋体" w:asciiTheme="minorEastAsia" w:hAnsiTheme="minorEastAsia" w:eastAsiaTheme="minorEastAsia"/>
          <w:b/>
          <w:sz w:val="24"/>
          <w:u w:val="single"/>
        </w:rPr>
        <w:t xml:space="preserve">等</w:t>
      </w:r>
      <w:r>
        <w:rPr>
          <w:rFonts w:hint="eastAsia" w:cs="宋体" w:asciiTheme="minorEastAsia" w:hAnsiTheme="minorEastAsia" w:eastAsiaTheme="minorEastAsia"/>
          <w:b/>
          <w:sz w:val="24"/>
          <w:u w:val="single"/>
        </w:rPr>
        <w:t xml:space="preserve">与项目相关</w:t>
      </w:r>
      <w:r>
        <w:rPr>
          <w:rFonts w:hint="eastAsia" w:cs="宋体" w:asciiTheme="minorEastAsia" w:hAnsiTheme="minorEastAsia" w:eastAsiaTheme="minorEastAsia"/>
          <w:b/>
          <w:sz w:val="24"/>
          <w:u w:val="single"/>
        </w:rPr>
        <w:t xml:space="preserve">全部费用，采购人不再支付报价以外的任何费用；</w:t>
      </w:r>
      <w:r/>
    </w:p>
    <w:p>
      <w:pPr>
        <w:pStyle w:val="882"/>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u w:val="single"/>
        </w:rPr>
        <w:t xml:space="preserve">投标人必须据实填写此表，报价所含与招标文件要求的内容一致；</w:t>
      </w:r>
      <w:r/>
    </w:p>
    <w:p>
      <w:pPr>
        <w:pStyle w:val="882"/>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u w:val="single"/>
        </w:rPr>
        <w:t xml:space="preserve">报价保留至小数点后两位，四舍五入。</w:t>
      </w:r>
      <w:r/>
    </w:p>
    <w:p>
      <w:pPr>
        <w:pStyle w:val="882"/>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882"/>
        <w:jc w:val="right"/>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2"/>
        <w:jc w:val="right"/>
        <w:spacing w:line="360" w:lineRule="auto"/>
        <w:rPr>
          <w:rFonts w:cs="宋体" w:asciiTheme="minorEastAsia" w:hAnsiTheme="minorEastAsia" w:eastAsiaTheme="minorEastAsia"/>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cs="宋体" w:asciiTheme="minorEastAsia" w:hAnsiTheme="minorEastAsia" w:eastAsiaTheme="minorEastAsia"/>
          <w:sz w:val="30"/>
        </w:rPr>
      </w:r>
      <w:r/>
    </w:p>
    <w:p>
      <w:pPr>
        <w:jc w:val="center"/>
        <w:rPr>
          <w:rFonts w:cs="宋体" w:asciiTheme="minorEastAsia" w:hAnsiTheme="minorEastAsia" w:eastAsiaTheme="minorEastAsia"/>
          <w:sz w:val="36"/>
          <w:szCs w:val="36"/>
        </w:rPr>
      </w:pPr>
      <w:r/>
      <w:bookmarkStart w:id="247" w:name="OLE_LINK263"/>
      <w:r/>
      <w:bookmarkStart w:id="248" w:name="OLE_LINK264"/>
      <w:r/>
      <w:bookmarkStart w:id="249" w:name="OLE_LINK362"/>
      <w:r>
        <w:rPr>
          <w:rFonts w:cs="黑体" w:asciiTheme="minorEastAsia" w:hAnsiTheme="minorEastAsia" w:eastAsiaTheme="minorEastAsia"/>
          <w:b/>
          <w:bCs/>
          <w:sz w:val="32"/>
          <w:szCs w:val="32"/>
        </w:rPr>
        <w:t xml:space="preserve">清单及明细报价表</w:t>
      </w:r>
      <w:bookmarkEnd w:id="247"/>
      <w:r/>
      <w:bookmarkEnd w:id="248"/>
      <w:r/>
      <w:bookmarkEnd w:id="249"/>
      <w:r/>
      <w:r/>
    </w:p>
    <w:p>
      <w:pPr>
        <w:pStyle w:val="861"/>
        <w:rPr>
          <w:rFonts w:asciiTheme="minorEastAsia" w:hAnsiTheme="minorEastAsia" w:eastAsiaTheme="minorEastAsia"/>
        </w:rPr>
      </w:pPr>
      <w:r>
        <w:rPr>
          <w:rFonts w:asciiTheme="minorEastAsia" w:hAnsiTheme="minorEastAsia" w:eastAsiaTheme="minorEastAsia"/>
        </w:rPr>
      </w:r>
      <w:r/>
    </w:p>
    <w:tbl>
      <w:tblPr>
        <w:tblW w:w="542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7"/>
        <w:gridCol w:w="231"/>
        <w:gridCol w:w="3300"/>
        <w:gridCol w:w="386"/>
        <w:gridCol w:w="847"/>
        <w:gridCol w:w="1182"/>
        <w:gridCol w:w="18"/>
        <w:gridCol w:w="77"/>
        <w:gridCol w:w="14"/>
        <w:gridCol w:w="1555"/>
        <w:gridCol w:w="1704"/>
      </w:tblGrid>
      <w:tr>
        <w:trPr>
          <w:trHeight w:val="594"/>
        </w:trPr>
        <w:tc>
          <w:tcPr>
            <w:gridSpan w:val="11"/>
            <w:tcW w:w="10081" w:type="dxa"/>
            <w:vAlign w:val="center"/>
            <w:textDirection w:val="lrTb"/>
            <w:noWrap/>
          </w:tcPr>
          <w:p>
            <w:pPr>
              <w:pStyle w:val="2385"/>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运维部分</w:t>
            </w:r>
            <w:r/>
          </w:p>
        </w:tc>
      </w:tr>
      <w:tr>
        <w:trPr>
          <w:trHeight w:val="594"/>
        </w:trPr>
        <w:tc>
          <w:tcPr>
            <w:gridSpan w:val="2"/>
            <w:tcBorders>
              <w:right w:val="single" w:color="000000" w:sz="4" w:space="0"/>
            </w:tcBorders>
            <w:tcW w:w="998"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gridSpan w:val="2"/>
            <w:tcBorders>
              <w:left w:val="single" w:color="000000" w:sz="4" w:space="0"/>
              <w:right w:val="single" w:color="000000" w:sz="4" w:space="0"/>
            </w:tcBorders>
            <w:tcW w:w="3686"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标的物名称</w:t>
            </w:r>
            <w:r/>
          </w:p>
        </w:tc>
        <w:tc>
          <w:tcPr>
            <w:tcBorders>
              <w:left w:val="single" w:color="000000" w:sz="4" w:space="0"/>
              <w:right w:val="single" w:color="000000" w:sz="4" w:space="0"/>
            </w:tcBorders>
            <w:tcW w:w="847"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gridSpan w:val="3"/>
            <w:tcBorders>
              <w:left w:val="single" w:color="000000" w:sz="4" w:space="0"/>
              <w:right w:val="single" w:color="auto" w:sz="4" w:space="0"/>
            </w:tcBorders>
            <w:tcW w:w="1277"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价格</w:t>
            </w:r>
            <w:r/>
          </w:p>
        </w:tc>
        <w:tc>
          <w:tcPr>
            <w:gridSpan w:val="2"/>
            <w:tcBorders>
              <w:left w:val="single" w:color="000000" w:sz="4" w:space="0"/>
              <w:right w:val="single" w:color="auto" w:sz="4" w:space="0"/>
            </w:tcBorders>
            <w:tcW w:w="156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服务期</w:t>
            </w:r>
            <w:r/>
          </w:p>
        </w:tc>
        <w:tc>
          <w:tcPr>
            <w:tcBorders>
              <w:left w:val="single" w:color="auto" w:sz="4" w:space="0"/>
            </w:tcBorders>
            <w:tcW w:w="1704" w:type="dxa"/>
            <w:vAlign w:val="center"/>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t xml:space="preserve">备注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（一）</w:t>
            </w:r>
            <w:r/>
          </w:p>
        </w:tc>
        <w:tc>
          <w:tcPr>
            <w:gridSpan w:val="8"/>
            <w:tcBorders>
              <w:left w:val="single" w:color="000000" w:sz="4" w:space="0"/>
              <w:right w:val="single" w:color="auto" w:sz="4" w:space="0"/>
            </w:tcBorders>
            <w:tcW w:w="7379"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镇江市一体化在线政务服务平台</w:t>
            </w:r>
            <w:r/>
          </w:p>
        </w:tc>
        <w:tc>
          <w:tcPr>
            <w:tcBorders>
              <w:left w:val="single" w:color="auto" w:sz="4" w:space="0"/>
            </w:tcBorders>
            <w:tcW w:w="1704" w:type="dxa"/>
            <w:vAlign w:val="center"/>
            <w:textDirection w:val="lrTb"/>
            <w:noWrap w:val="false"/>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江苏政务服务网镇江旗舰店维护保障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250" w:name="OLE_LINK307"/>
            <w:r/>
            <w:bookmarkStart w:id="251" w:name="OLE_LINK308"/>
            <w:r>
              <w:rPr>
                <w:rFonts w:hint="eastAsia" w:cs="宋体" w:asciiTheme="minorEastAsia" w:hAnsiTheme="minorEastAsia" w:eastAsiaTheme="minorEastAsia"/>
                <w:spacing w:val="10"/>
                <w:sz w:val="24"/>
              </w:rPr>
              <w:t xml:space="preserve">1项</w:t>
            </w:r>
            <w:bookmarkEnd w:id="250"/>
            <w:r/>
            <w:bookmarkEnd w:id="251"/>
            <w:r/>
            <w:r/>
          </w:p>
        </w:tc>
        <w:tc>
          <w:tcPr>
            <w:gridSpan w:val="3"/>
            <w:tcBorders>
              <w:left w:val="single" w:color="000000" w:sz="4" w:space="0"/>
              <w:bottom w:val="single" w:color="auto"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bottom w:val="single" w:color="auto"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“苏服办”APP镇江站点维护保障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top w:val="single" w:color="auto" w:sz="4" w:space="0"/>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top w:val="single" w:color="auto" w:sz="4" w:space="0"/>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镇江市一体化政务服务平台及“镇江政务”APP</w:t>
            </w:r>
            <w:bookmarkStart w:id="252" w:name="OLE_LINK266"/>
            <w:r/>
            <w:bookmarkStart w:id="253" w:name="OLE_LINK278"/>
            <w:r>
              <w:rPr>
                <w:rFonts w:hint="eastAsia" w:cs="宋体" w:asciiTheme="minorEastAsia" w:hAnsiTheme="minorEastAsia" w:eastAsiaTheme="minorEastAsia"/>
                <w:spacing w:val="10"/>
                <w:sz w:val="24"/>
              </w:rPr>
              <w:t xml:space="preserve">维护保障</w:t>
            </w:r>
            <w:bookmarkEnd w:id="252"/>
            <w:r/>
            <w:bookmarkEnd w:id="253"/>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帮办代办服务运行系统维护保障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镇江市综合一窗受理平台维护保障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6</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镇江市中介机构管理系统维护保障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7</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镇江市政务服务“好差评”系统维护保障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8</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镇江市统一预约叫号系统维护保障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254" w:name="OLE_LINK1"/>
            <w:r/>
            <w:bookmarkStart w:id="255" w:name="OLE_LINK2"/>
            <w:r>
              <w:rPr>
                <w:rFonts w:hint="eastAsia" w:cs="宋体" w:asciiTheme="minorEastAsia" w:hAnsiTheme="minorEastAsia" w:eastAsiaTheme="minorEastAsia"/>
                <w:spacing w:val="10"/>
                <w:sz w:val="24"/>
              </w:rPr>
              <w:t xml:space="preserve">1项</w:t>
            </w:r>
            <w:bookmarkEnd w:id="254"/>
            <w:r/>
            <w:bookmarkEnd w:id="255"/>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9</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适配改造</w:t>
            </w:r>
            <w:r/>
          </w:p>
        </w:tc>
        <w:tc>
          <w:tcPr>
            <w:tcBorders>
              <w:left w:val="single" w:color="000000" w:sz="4" w:space="0"/>
              <w:right w:val="single" w:color="000000" w:sz="4" w:space="0"/>
            </w:tcBorders>
            <w:tcW w:w="847"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（二）</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asciiTheme="minorEastAsia" w:hAnsiTheme="minorEastAsia" w:eastAsiaTheme="minorEastAsia"/>
                <w:sz w:val="24"/>
              </w:rPr>
              <w:t xml:space="preserve">镇江市“互联网+监管”系统以及非现场监管系统维护保障</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（三）</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bookmarkStart w:id="256" w:name="OLE_LINK361"/>
            <w:r>
              <w:rPr>
                <w:rFonts w:hint="eastAsia" w:cs="宋体" w:asciiTheme="minorEastAsia" w:hAnsiTheme="minorEastAsia" w:eastAsiaTheme="minorEastAsia"/>
                <w:spacing w:val="10"/>
                <w:sz w:val="24"/>
              </w:rPr>
              <w:t xml:space="preserve">镇江市政务服务中心智能化设备维护保障</w:t>
            </w:r>
            <w:bookmarkEnd w:id="256"/>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257" w:name="OLE_LINK351"/>
            <w:r/>
            <w:bookmarkStart w:id="258" w:name="OLE_LINK352"/>
            <w:r>
              <w:rPr>
                <w:rFonts w:hint="eastAsia" w:cs="宋体" w:asciiTheme="minorEastAsia" w:hAnsiTheme="minorEastAsia" w:eastAsiaTheme="minorEastAsia"/>
                <w:spacing w:val="10"/>
                <w:sz w:val="24"/>
              </w:rPr>
              <w:t xml:space="preserve">1项</w:t>
            </w:r>
            <w:bookmarkEnd w:id="257"/>
            <w:r/>
            <w:bookmarkEnd w:id="258"/>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分项价格见附表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（四）</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智能化设备对接</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（五）</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音视频服务能力扩展</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259" w:name="OLE_LINK353"/>
            <w:r/>
            <w:bookmarkStart w:id="260" w:name="OLE_LINK354"/>
            <w:r>
              <w:rPr>
                <w:rFonts w:hint="eastAsia" w:cs="宋体" w:asciiTheme="minorEastAsia" w:hAnsiTheme="minorEastAsia" w:eastAsiaTheme="minorEastAsia"/>
                <w:spacing w:val="10"/>
                <w:sz w:val="24"/>
              </w:rPr>
              <w:t xml:space="preserve">1项</w:t>
            </w:r>
            <w:bookmarkEnd w:id="259"/>
            <w:r/>
            <w:bookmarkEnd w:id="260"/>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（六）</w:t>
            </w:r>
            <w:r/>
          </w:p>
        </w:tc>
        <w:tc>
          <w:tcPr>
            <w:gridSpan w:val="2"/>
            <w:tcBorders>
              <w:left w:val="single" w:color="000000" w:sz="4" w:space="0"/>
              <w:right w:val="single" w:color="000000" w:sz="4" w:space="0"/>
            </w:tcBorders>
            <w:tcW w:w="3686"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系统功能持续优化</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3"/>
            <w:tcBorders>
              <w:left w:val="single" w:color="000000" w:sz="4" w:space="0"/>
              <w:right w:val="single" w:color="auto" w:sz="4" w:space="0"/>
            </w:tcBorders>
            <w:tcW w:w="1277" w:type="dxa"/>
            <w:textDirection w:val="lrTb"/>
            <w:noWrap/>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gridSpan w:val="2"/>
            <w:tcBorders>
              <w:left w:val="single" w:color="000000" w:sz="4" w:space="0"/>
              <w:right w:val="single" w:color="auto" w:sz="4" w:space="0"/>
            </w:tcBorders>
            <w:tcW w:w="1569"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4"/>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bookmarkStart w:id="261" w:name="_Hlk223012871"/>
            <w:r>
              <w:rPr>
                <w:rFonts w:hint="eastAsia" w:cs="宋体" w:asciiTheme="minorEastAsia" w:hAnsiTheme="minorEastAsia" w:eastAsiaTheme="minorEastAsia"/>
                <w:spacing w:val="10"/>
                <w:sz w:val="24"/>
              </w:rPr>
              <w:t xml:space="preserve">小计</w:t>
            </w:r>
            <w:r/>
          </w:p>
        </w:tc>
        <w:tc>
          <w:tcPr>
            <w:gridSpan w:val="7"/>
            <w:tcBorders>
              <w:left w:val="single" w:color="000000" w:sz="4" w:space="0"/>
            </w:tcBorders>
            <w:tcW w:w="5397" w:type="dxa"/>
            <w:vAlign w:val="center"/>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元</w:t>
            </w:r>
            <w:bookmarkEnd w:id="261"/>
            <w:r/>
            <w:r/>
          </w:p>
        </w:tc>
      </w:tr>
      <w:tr>
        <w:trPr>
          <w:trHeight w:val="398"/>
        </w:trPr>
        <w:tc>
          <w:tcPr>
            <w:gridSpan w:val="11"/>
            <w:tcW w:w="10081" w:type="dxa"/>
            <w:vAlign w:val="center"/>
            <w:textDirection w:val="lrTb"/>
            <w:noWrap/>
          </w:tcPr>
          <w:p>
            <w:pPr>
              <w:pStyle w:val="2385"/>
              <w:jc w:val="center"/>
              <w:spacing w:line="360" w:lineRule="auto"/>
              <w:rPr>
                <w:rFonts w:asciiTheme="minorEastAsia" w:hAnsiTheme="minorEastAsia" w:eastAsiaTheme="minorEastAsia"/>
                <w:sz w:val="24"/>
              </w:rPr>
            </w:pPr>
            <w:r>
              <w:rPr>
                <w:rFonts w:cs="宋体" w:asciiTheme="minorEastAsia" w:hAnsiTheme="minorEastAsia" w:eastAsiaTheme="minorEastAsia"/>
                <w:spacing w:val="10"/>
                <w:sz w:val="24"/>
                <w:szCs w:val="24"/>
              </w:rPr>
              <w:t xml:space="preserve">二、升级部分</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（一）</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市级云综窗服务系统对接升级</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4"/>
            <w:tcBorders>
              <w:left w:val="single" w:color="000000" w:sz="4" w:space="0"/>
              <w:right w:val="single" w:color="auto" w:sz="4" w:space="0"/>
            </w:tcBorders>
            <w:tcW w:w="1291"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55"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（二）</w:t>
            </w:r>
            <w:r/>
          </w:p>
        </w:tc>
        <w:tc>
          <w:tcPr>
            <w:gridSpan w:val="9"/>
            <w:tcBorders>
              <w:left w:val="single" w:color="000000" w:sz="4" w:space="0"/>
            </w:tcBorders>
            <w:tcW w:w="9083" w:type="dxa"/>
            <w:vAlign w:val="center"/>
            <w:textDirection w:val="lrTb"/>
            <w:noWrap/>
          </w:tcPr>
          <w:p>
            <w:pPr>
              <w:pStyle w:val="2385"/>
              <w:jc w:val="left"/>
              <w:spacing w:line="360" w:lineRule="auto"/>
              <w:rPr>
                <w:rFonts w:asciiTheme="minorEastAsia" w:hAnsiTheme="minorEastAsia" w:eastAsiaTheme="minorEastAsia"/>
                <w:sz w:val="24"/>
              </w:rPr>
            </w:pPr>
            <w:r>
              <w:rPr>
                <w:rFonts w:hint="eastAsia" w:cs="宋体" w:asciiTheme="minorEastAsia" w:hAnsiTheme="minorEastAsia" w:eastAsiaTheme="minorEastAsia"/>
                <w:spacing w:val="10"/>
                <w:sz w:val="24"/>
              </w:rPr>
              <w:t xml:space="preserve">旗舰店专区整合优化</w:t>
            </w:r>
            <w:r/>
          </w:p>
        </w:tc>
      </w:tr>
      <w:tr>
        <w:trPr>
          <w:trHeight w:val="77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bookmarkStart w:id="262" w:name="_Toc6940"/>
            <w:r>
              <w:rPr>
                <w:rFonts w:hint="eastAsia" w:cs="宋体" w:asciiTheme="minorEastAsia" w:hAnsiTheme="minorEastAsia" w:eastAsiaTheme="minorEastAsia"/>
                <w:spacing w:val="10"/>
                <w:sz w:val="24"/>
              </w:rPr>
              <w:t xml:space="preserve">双专区深度融合与统一入口建</w:t>
            </w:r>
            <w:bookmarkEnd w:id="262"/>
            <w:r>
              <w:rPr>
                <w:rFonts w:hint="eastAsia" w:cs="宋体" w:asciiTheme="minorEastAsia" w:hAnsiTheme="minorEastAsia" w:eastAsiaTheme="minorEastAsia"/>
                <w:spacing w:val="10"/>
                <w:sz w:val="24"/>
              </w:rPr>
              <w:t xml:space="preserve">设</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4"/>
            <w:tcBorders>
              <w:left w:val="single" w:color="000000" w:sz="4" w:space="0"/>
              <w:right w:val="single" w:color="auto" w:sz="4" w:space="0"/>
            </w:tcBorders>
            <w:tcW w:w="1291"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55"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重构全生命周期主题服务导航体系</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4"/>
            <w:tcBorders>
              <w:left w:val="single" w:color="000000" w:sz="4" w:space="0"/>
              <w:right w:val="single" w:color="auto" w:sz="4" w:space="0"/>
            </w:tcBorders>
            <w:tcW w:w="1291"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55"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智能引导与语音导航系统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进度透明、数据榜单</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（三）</w:t>
            </w:r>
            <w:r/>
          </w:p>
        </w:tc>
        <w:tc>
          <w:tcPr>
            <w:gridSpan w:val="9"/>
            <w:tcBorders>
              <w:left w:val="single" w:color="000000" w:sz="4" w:space="0"/>
            </w:tcBorders>
            <w:tcW w:w="9083" w:type="dxa"/>
            <w:vAlign w:val="center"/>
            <w:textDirection w:val="lrTb"/>
            <w:noWrap/>
          </w:tcPr>
          <w:p>
            <w:pPr>
              <w:pStyle w:val="2385"/>
              <w:jc w:val="left"/>
              <w:spacing w:line="360" w:lineRule="auto"/>
              <w:rPr>
                <w:rFonts w:asciiTheme="minorEastAsia" w:hAnsiTheme="minorEastAsia" w:eastAsiaTheme="minorEastAsia"/>
                <w:sz w:val="24"/>
              </w:rPr>
            </w:pPr>
            <w:r>
              <w:rPr>
                <w:rFonts w:hint="eastAsia" w:cs="宋体" w:asciiTheme="minorEastAsia" w:hAnsiTheme="minorEastAsia" w:eastAsiaTheme="minorEastAsia"/>
                <w:spacing w:val="10"/>
                <w:sz w:val="24"/>
              </w:rPr>
              <w:t xml:space="preserve"> “一企来办•镇合意”企业综合服务平台功能提升优化</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建优限时快享功能</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法人库建设</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提升政策匹配“智能化”</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263" w:name="OLE_LINK231"/>
            <w:r/>
            <w:bookmarkStart w:id="264" w:name="OLE_LINK232"/>
            <w:r>
              <w:rPr>
                <w:rFonts w:hint="eastAsia" w:cs="宋体" w:asciiTheme="minorEastAsia" w:hAnsiTheme="minorEastAsia" w:eastAsiaTheme="minorEastAsia"/>
                <w:spacing w:val="10"/>
                <w:sz w:val="24"/>
              </w:rPr>
              <w:t xml:space="preserve">1项</w:t>
            </w:r>
            <w:bookmarkEnd w:id="263"/>
            <w:r/>
            <w:bookmarkEnd w:id="264"/>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拓展涉企行政检查功能</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w:t>
            </w:r>
            <w:r>
              <w:rPr>
                <w:rFonts w:hint="eastAsia" w:cs="宋体" w:asciiTheme="minorEastAsia" w:hAnsiTheme="minorEastAsia" w:eastAsiaTheme="minorEastAsia"/>
                <w:spacing w:val="10"/>
                <w:sz w:val="24"/>
              </w:rPr>
              <w:t xml:space="preserve">四）</w:t>
            </w:r>
            <w:r/>
          </w:p>
        </w:tc>
        <w:tc>
          <w:tcPr>
            <w:gridSpan w:val="9"/>
            <w:tcBorders>
              <w:left w:val="single" w:color="000000" w:sz="4" w:space="0"/>
            </w:tcBorders>
            <w:tcW w:w="9083" w:type="dxa"/>
            <w:vAlign w:val="center"/>
            <w:textDirection w:val="lrTb"/>
            <w:noWrap/>
          </w:tcPr>
          <w:p>
            <w:pPr>
              <w:pStyle w:val="2385"/>
              <w:jc w:val="left"/>
              <w:spacing w:line="360" w:lineRule="auto"/>
              <w:rPr>
                <w:rFonts w:asciiTheme="minorEastAsia" w:hAnsiTheme="minorEastAsia" w:eastAsiaTheme="minorEastAsia"/>
                <w:sz w:val="24"/>
              </w:rPr>
            </w:pPr>
            <w:r>
              <w:rPr>
                <w:rFonts w:hint="eastAsia" w:cs="宋体" w:asciiTheme="minorEastAsia" w:hAnsiTheme="minorEastAsia" w:eastAsiaTheme="minorEastAsia"/>
                <w:spacing w:val="10"/>
                <w:sz w:val="24"/>
              </w:rPr>
              <w:t xml:space="preserve">基层高频事项“一平台”开发建设</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基层高频一平台梳理实施</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基层高频事项一平台办理业务配置</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 “受办分离”受理功能改造</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系统对接</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关爱帮扶应用接入</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6</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基层高频事项“免证办”</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gridSpan w:val="2"/>
            <w:tcBorders>
              <w:left w:val="single" w:color="000000" w:sz="4" w:space="0"/>
              <w:right w:val="single" w:color="auto" w:sz="4" w:space="0"/>
            </w:tcBorders>
            <w:tcW w:w="1200"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3"/>
            <w:tcBorders>
              <w:left w:val="single" w:color="000000" w:sz="4" w:space="0"/>
              <w:right w:val="single" w:color="auto" w:sz="4" w:space="0"/>
            </w:tcBorders>
            <w:tcW w:w="1646"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（五）</w:t>
            </w:r>
            <w:r/>
          </w:p>
        </w:tc>
        <w:tc>
          <w:tcPr>
            <w:gridSpan w:val="9"/>
            <w:tcBorders>
              <w:left w:val="single" w:color="000000" w:sz="4" w:space="0"/>
            </w:tcBorders>
            <w:tcW w:w="9083" w:type="dxa"/>
            <w:vAlign w:val="center"/>
            <w:textDirection w:val="lrTb"/>
            <w:noWrap/>
          </w:tcPr>
          <w:p>
            <w:pPr>
              <w:pStyle w:val="2385"/>
              <w:jc w:val="left"/>
              <w:spacing w:line="360" w:lineRule="auto"/>
              <w:rPr>
                <w:rFonts w:asciiTheme="minorEastAsia" w:hAnsiTheme="minorEastAsia" w:eastAsiaTheme="minorEastAsia"/>
                <w:sz w:val="24"/>
              </w:rPr>
            </w:pPr>
            <w:r>
              <w:rPr>
                <w:rFonts w:hint="eastAsia" w:cs="宋体" w:asciiTheme="minorEastAsia" w:hAnsiTheme="minorEastAsia" w:eastAsiaTheme="minorEastAsia"/>
                <w:spacing w:val="10"/>
                <w:sz w:val="24"/>
              </w:rPr>
              <w:t xml:space="preserve">镇江市网上中介超市升级改造</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中介超市服务功能升级改造</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对接“一企来办”平台</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完善苏服办APP“镇江市网上中介超市”模块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中介超市省平台数据推送</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（六）</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人工智能+政务服务</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2"/>
            <w:tcBorders>
              <w:right w:val="single" w:color="000000" w:sz="4" w:space="0"/>
            </w:tcBorders>
            <w:tcW w:w="998"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（七）</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“白名单”模块</w:t>
            </w:r>
            <w:r/>
          </w:p>
        </w:tc>
        <w:tc>
          <w:tcPr>
            <w:tcBorders>
              <w:left w:val="single" w:color="000000" w:sz="4" w:space="0"/>
              <w:right w:val="single" w:color="000000" w:sz="4" w:space="0"/>
            </w:tcBorders>
            <w:tcW w:w="847" w:type="dxa"/>
            <w:vAlign w:val="center"/>
            <w:textDirection w:val="lrTb"/>
            <w:noWrap/>
          </w:tcPr>
          <w:p>
            <w:pPr>
              <w:jc w:val="center"/>
              <w:widowControl/>
              <w:rPr>
                <w:rFonts w:hint="eastAsia" w:cs="宋体" w:asciiTheme="minorEastAsia" w:hAnsiTheme="minorEastAsia" w:eastAsiaTheme="minorEastAsia"/>
                <w:spacing w:val="10"/>
                <w:sz w:val="24"/>
              </w:rPr>
            </w:pPr>
            <w:r>
              <w:rPr>
                <w:rFonts w:hint="eastAsia" w:cs="宋体" w:asciiTheme="minorEastAsia" w:hAnsiTheme="minorEastAsia" w:eastAsiaTheme="minorEastAsia"/>
                <w:spacing w:val="10"/>
                <w:sz w:val="24"/>
              </w:rPr>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11"/>
            <w:tcW w:w="10081" w:type="dxa"/>
            <w:vAlign w:val="center"/>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三、其它费用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（一）</w:t>
            </w:r>
            <w:r/>
          </w:p>
        </w:tc>
        <w:tc>
          <w:tcPr>
            <w:gridSpan w:val="2"/>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等保、密评、代码审计等第三方费用</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1项</w:t>
            </w:r>
            <w:r/>
          </w:p>
        </w:tc>
        <w:tc>
          <w:tcPr>
            <w:tcBorders>
              <w:left w:val="single" w:color="000000" w:sz="4" w:space="0"/>
              <w:right w:val="single" w:color="auto" w:sz="4" w:space="0"/>
            </w:tcBorders>
            <w:tcW w:w="1182" w:type="dxa"/>
            <w:textDirection w:val="lrTb"/>
            <w:noWrap/>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gridSpan w:val="4"/>
            <w:tcBorders>
              <w:left w:val="single" w:color="000000" w:sz="4" w:space="0"/>
              <w:right w:val="single" w:color="auto" w:sz="4" w:space="0"/>
            </w:tcBorders>
            <w:tcW w:w="166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5"/>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4"/>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小计</w:t>
            </w:r>
            <w:r/>
          </w:p>
        </w:tc>
        <w:tc>
          <w:tcPr>
            <w:gridSpan w:val="7"/>
            <w:tcBorders>
              <w:left w:val="single" w:color="000000" w:sz="4" w:space="0"/>
            </w:tcBorders>
            <w:tcW w:w="5397" w:type="dxa"/>
            <w:vAlign w:val="center"/>
            <w:textDirection w:val="lrTb"/>
            <w:noWrap/>
          </w:tcPr>
          <w:p>
            <w:pPr>
              <w:pStyle w:val="2385"/>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元</w:t>
            </w:r>
            <w:r/>
          </w:p>
        </w:tc>
      </w:tr>
      <w:tr>
        <w:trPr/>
        <w:tc>
          <w:tcPr>
            <w:tcW w:w="767" w:type="dxa"/>
            <w:vAlign w:val="center"/>
            <w:textDirection w:val="lrTb"/>
            <w:noWrap/>
          </w:tcPr>
          <w:p>
            <w:pPr>
              <w:pStyle w:val="2385"/>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w:t>
            </w:r>
            <w:r/>
          </w:p>
        </w:tc>
        <w:tc>
          <w:tcPr>
            <w:gridSpan w:val="2"/>
            <w:tcW w:w="3531" w:type="dxa"/>
            <w:vAlign w:val="center"/>
            <w:textDirection w:val="lrTb"/>
            <w:noWrap/>
          </w:tcPr>
          <w:p>
            <w:pPr>
              <w:pStyle w:val="2385"/>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w:t>
            </w:r>
            <w:r>
              <w:rPr>
                <w:rFonts w:hint="eastAsia" w:asciiTheme="minorEastAsia" w:hAnsiTheme="minorEastAsia" w:eastAsiaTheme="minorEastAsia"/>
                <w:b/>
                <w:sz w:val="24"/>
              </w:rPr>
              <w:t xml:space="preserve">(税费</w:t>
            </w:r>
            <w:r>
              <w:rPr>
                <w:rFonts w:hint="eastAsia" w:asciiTheme="minorEastAsia" w:hAnsiTheme="minorEastAsia" w:eastAsiaTheme="minorEastAsia"/>
                <w:b/>
                <w:sz w:val="24"/>
              </w:rPr>
              <w:t xml:space="preserve">、</w:t>
            </w:r>
            <w:r>
              <w:rPr>
                <w:rFonts w:hint="eastAsia" w:asciiTheme="minorEastAsia" w:hAnsiTheme="minorEastAsia" w:eastAsiaTheme="minorEastAsia"/>
                <w:b/>
                <w:sz w:val="24"/>
              </w:rPr>
              <w:t xml:space="preserve">对接、</w:t>
            </w:r>
            <w:r>
              <w:rPr>
                <w:rFonts w:hint="eastAsia" w:asciiTheme="minorEastAsia" w:hAnsiTheme="minorEastAsia" w:eastAsiaTheme="minorEastAsia"/>
                <w:b/>
                <w:sz w:val="24"/>
              </w:rPr>
              <w:t xml:space="preserve">培训</w:t>
            </w:r>
            <w:r>
              <w:rPr>
                <w:rFonts w:hint="eastAsia" w:asciiTheme="minorEastAsia" w:hAnsiTheme="minorEastAsia" w:eastAsiaTheme="minorEastAsia"/>
                <w:b/>
                <w:sz w:val="24"/>
              </w:rPr>
              <w:t xml:space="preserve">等与项目相关的一切费用)</w:t>
            </w:r>
            <w:r/>
          </w:p>
        </w:tc>
        <w:tc>
          <w:tcPr>
            <w:gridSpan w:val="8"/>
            <w:tcW w:w="5783" w:type="dxa"/>
            <w:vAlign w:val="center"/>
            <w:textDirection w:val="lrTb"/>
            <w:noWrap/>
          </w:tcPr>
          <w:p>
            <w:pPr>
              <w:pStyle w:val="2385"/>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767" w:type="dxa"/>
            <w:vAlign w:val="center"/>
            <w:textDirection w:val="lrTb"/>
            <w:noWrap/>
          </w:tcPr>
          <w:p>
            <w:pPr>
              <w:pStyle w:val="2385"/>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五</w:t>
            </w:r>
            <w:r/>
          </w:p>
        </w:tc>
        <w:tc>
          <w:tcPr>
            <w:gridSpan w:val="2"/>
            <w:tcW w:w="3531" w:type="dxa"/>
            <w:vAlign w:val="center"/>
            <w:textDirection w:val="lrTb"/>
            <w:noWrap/>
          </w:tcPr>
          <w:p>
            <w:pPr>
              <w:pStyle w:val="2385"/>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8"/>
            <w:tcW w:w="5783" w:type="dxa"/>
            <w:vAlign w:val="center"/>
            <w:textDirection w:val="lrTb"/>
            <w:noWrap/>
          </w:tcPr>
          <w:p>
            <w:pPr>
              <w:pStyle w:val="2385"/>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381"/>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w:t>
      </w:r>
      <w:r>
        <w:rPr>
          <w:rFonts w:hint="eastAsia" w:cs="宋体" w:asciiTheme="minorEastAsia" w:hAnsiTheme="minorEastAsia" w:eastAsiaTheme="minorEastAsia"/>
          <w:b/>
          <w:sz w:val="24"/>
          <w:szCs w:val="24"/>
          <w:u w:val="single"/>
        </w:rPr>
        <w:t xml:space="preserve">运维、升级、</w:t>
      </w:r>
      <w:r>
        <w:rPr>
          <w:rFonts w:hint="eastAsia" w:cs="宋体" w:asciiTheme="minorEastAsia" w:hAnsiTheme="minorEastAsia" w:eastAsiaTheme="minorEastAsia"/>
          <w:b/>
          <w:sz w:val="24"/>
          <w:szCs w:val="24"/>
          <w:u w:val="single"/>
        </w:rPr>
        <w:t xml:space="preserve">税</w:t>
      </w:r>
      <w:r>
        <w:rPr>
          <w:rFonts w:hint="eastAsia" w:cs="宋体" w:asciiTheme="minorEastAsia" w:hAnsiTheme="minorEastAsia" w:eastAsiaTheme="minorEastAsia"/>
          <w:b/>
          <w:sz w:val="24"/>
          <w:szCs w:val="24"/>
          <w:u w:val="single"/>
        </w:rPr>
        <w:t xml:space="preserve">金、</w:t>
      </w:r>
      <w:r>
        <w:rPr>
          <w:rFonts w:hint="eastAsia" w:cs="宋体" w:asciiTheme="minorEastAsia" w:hAnsiTheme="minorEastAsia" w:eastAsiaTheme="minorEastAsia"/>
          <w:b/>
          <w:sz w:val="24"/>
          <w:szCs w:val="24"/>
          <w:u w:val="single"/>
        </w:rPr>
        <w:t xml:space="preserve">培训、</w:t>
      </w:r>
      <w:r>
        <w:rPr>
          <w:rFonts w:hint="eastAsia" w:cs="宋体" w:asciiTheme="minorEastAsia" w:hAnsiTheme="minorEastAsia" w:eastAsiaTheme="minorEastAsia"/>
          <w:b/>
          <w:sz w:val="24"/>
          <w:szCs w:val="24"/>
          <w:u w:val="single"/>
        </w:rPr>
        <w:t xml:space="preserve">验收</w:t>
      </w:r>
      <w:r>
        <w:rPr>
          <w:rFonts w:hint="eastAsia" w:cs="宋体" w:asciiTheme="minorEastAsia" w:hAnsiTheme="minorEastAsia" w:eastAsiaTheme="minorEastAsia"/>
          <w:b/>
          <w:sz w:val="24"/>
          <w:szCs w:val="24"/>
          <w:u w:val="single"/>
        </w:rPr>
        <w:t xml:space="preserve">等</w:t>
      </w:r>
      <w:r>
        <w:rPr>
          <w:rFonts w:hint="eastAsia" w:cs="宋体" w:asciiTheme="minorEastAsia" w:hAnsiTheme="minorEastAsia" w:eastAsiaTheme="minorEastAsia"/>
          <w:b/>
          <w:sz w:val="24"/>
          <w:szCs w:val="24"/>
          <w:u w:val="single"/>
        </w:rPr>
        <w:t xml:space="preserve">与项目相关</w:t>
      </w:r>
      <w:r>
        <w:rPr>
          <w:rFonts w:hint="eastAsia" w:cs="宋体" w:asciiTheme="minorEastAsia" w:hAnsiTheme="minorEastAsia" w:eastAsiaTheme="minorEastAsia"/>
          <w:b/>
          <w:sz w:val="24"/>
          <w:szCs w:val="24"/>
          <w:u w:val="single"/>
        </w:rPr>
        <w:t xml:space="preserve">全部费用，采购人不再支付报价以外的任何费用。</w:t>
      </w:r>
      <w:r/>
    </w:p>
    <w:p>
      <w:pPr>
        <w:pStyle w:val="2381"/>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81"/>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381"/>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t xml:space="preserve">附表：</w:t>
      </w:r>
      <w:r/>
    </w:p>
    <w:tbl>
      <w:tblPr>
        <w:tblW w:w="8704" w:type="dxa"/>
        <w:tblInd w:w="96" w:type="dxa"/>
        <w:tblLook w:val="04A0" w:firstRow="1" w:lastRow="0" w:firstColumn="1" w:lastColumn="0" w:noHBand="0" w:noVBand="1"/>
      </w:tblPr>
      <w:tblGrid>
        <w:gridCol w:w="601"/>
        <w:gridCol w:w="2893"/>
        <w:gridCol w:w="1098"/>
        <w:gridCol w:w="1028"/>
        <w:gridCol w:w="1028"/>
        <w:gridCol w:w="1028"/>
        <w:gridCol w:w="1028"/>
      </w:tblGrid>
      <w:tr>
        <w:trPr>
          <w:trHeight w:val="285"/>
        </w:trPr>
        <w:tc>
          <w:tcPr>
            <w:gridSpan w:val="4"/>
            <w:shd w:val="clear" w:color="auto" w:fill="auto"/>
            <w:tcBorders>
              <w:top w:val="none" w:color="000000" w:sz="4" w:space="0"/>
              <w:left w:val="none" w:color="000000" w:sz="4" w:space="0"/>
              <w:bottom w:val="single" w:color="000000" w:sz="8" w:space="0"/>
              <w:right w:val="none" w:color="000000" w:sz="4" w:space="0"/>
            </w:tcBorders>
            <w:tcW w:w="5620" w:type="dxa"/>
            <w:vAlign w:val="center"/>
            <w:textDirection w:val="lrTb"/>
            <w:noWrap/>
          </w:tcPr>
          <w:p>
            <w:pPr>
              <w:ind w:firstLine="1031"/>
              <w:spacing w:line="360" w:lineRule="auto"/>
              <w:widowControl/>
              <w:rPr>
                <w:rFonts w:cs="宋体" w:asciiTheme="minorEastAsia" w:hAnsiTheme="minorEastAsia" w:eastAsiaTheme="minorEastAsia"/>
                <w:b/>
                <w:bCs/>
                <w:sz w:val="24"/>
              </w:rPr>
            </w:pPr>
            <w:r/>
            <w:bookmarkStart w:id="265" w:name="OLE_LINK363"/>
            <w:r/>
            <w:bookmarkStart w:id="266" w:name="OLE_LINK364"/>
            <w:r>
              <w:rPr>
                <w:rFonts w:hint="eastAsia" w:cs="宋体" w:asciiTheme="minorEastAsia" w:hAnsiTheme="minorEastAsia" w:eastAsiaTheme="minorEastAsia"/>
                <w:b/>
                <w:bCs/>
                <w:sz w:val="24"/>
              </w:rPr>
              <w:t xml:space="preserve">镇江市政务服务中心智能化设备维护保障</w:t>
            </w:r>
            <w:bookmarkEnd w:id="265"/>
            <w:r/>
            <w:bookmarkEnd w:id="266"/>
            <w:r/>
            <w:r/>
          </w:p>
        </w:tc>
        <w:tc>
          <w:tcPr>
            <w:tcBorders>
              <w:top w:val="none" w:color="000000" w:sz="4" w:space="0"/>
              <w:left w:val="none" w:color="000000" w:sz="4" w:space="0"/>
              <w:bottom w:val="single" w:color="000000" w:sz="8" w:space="0"/>
              <w:right w:val="none" w:color="000000" w:sz="4" w:space="0"/>
            </w:tcBorders>
            <w:tcW w:w="1028" w:type="dxa"/>
            <w:textDirection w:val="lrTb"/>
            <w:noWrap w:val="false"/>
          </w:tcPr>
          <w:p>
            <w:pPr>
              <w:ind w:firstLine="440"/>
              <w:jc w:val="center"/>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tc>
        <w:tc>
          <w:tcPr>
            <w:tcBorders>
              <w:top w:val="none" w:color="000000" w:sz="4" w:space="0"/>
              <w:left w:val="none" w:color="000000" w:sz="4" w:space="0"/>
              <w:bottom w:val="single" w:color="000000" w:sz="8" w:space="0"/>
              <w:right w:val="none" w:color="000000" w:sz="4" w:space="0"/>
            </w:tcBorders>
            <w:tcW w:w="1028" w:type="dxa"/>
            <w:textDirection w:val="lrTb"/>
            <w:noWrap w:val="false"/>
          </w:tcPr>
          <w:p>
            <w:pPr>
              <w:ind w:firstLine="440"/>
              <w:jc w:val="center"/>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tc>
        <w:tc>
          <w:tcPr>
            <w:tcBorders>
              <w:top w:val="none" w:color="000000" w:sz="4" w:space="0"/>
              <w:left w:val="none" w:color="000000" w:sz="4" w:space="0"/>
              <w:bottom w:val="single" w:color="000000" w:sz="8" w:space="0"/>
              <w:right w:val="none" w:color="000000" w:sz="4" w:space="0"/>
            </w:tcBorders>
            <w:tcW w:w="1028" w:type="dxa"/>
            <w:textDirection w:val="lrTb"/>
            <w:noWrap w:val="false"/>
          </w:tcPr>
          <w:p>
            <w:pPr>
              <w:ind w:firstLine="440"/>
              <w:jc w:val="center"/>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tc>
      </w:tr>
      <w:tr>
        <w:trPr>
          <w:trHeight w:val="285"/>
        </w:trPr>
        <w:tc>
          <w:tcPr>
            <w:gridSpan w:val="7"/>
            <w:shd w:val="clear" w:color="auto" w:fill="auto"/>
            <w:tcBorders>
              <w:top w:val="none" w:color="000000" w:sz="4" w:space="0"/>
              <w:left w:val="single" w:color="000000" w:sz="8" w:space="0"/>
              <w:bottom w:val="single" w:color="000000" w:sz="8" w:space="0"/>
              <w:right w:val="single" w:color="000000" w:sz="8" w:space="0"/>
            </w:tcBorders>
            <w:tcW w:w="8704" w:type="dxa"/>
            <w:vAlign w:val="center"/>
            <w:textDirection w:val="lrTb"/>
            <w:noWrap/>
          </w:tcPr>
          <w:p>
            <w:pPr>
              <w:jc w:val="center"/>
              <w:spacing w:line="360" w:lineRule="auto"/>
              <w:widowControl/>
              <w:rPr>
                <w:rFonts w:ascii="宋体" w:hAnsi="宋体" w:cs="宋体"/>
                <w:b/>
                <w:bCs/>
                <w:color w:val="000000"/>
                <w:sz w:val="24"/>
              </w:rPr>
            </w:pPr>
            <w:r/>
            <w:bookmarkStart w:id="267" w:name="_Hlk223013511"/>
            <w:r>
              <w:rPr>
                <w:rFonts w:hint="eastAsia" w:ascii="宋体" w:hAnsi="宋体" w:cs="宋体"/>
                <w:b/>
                <w:bCs/>
                <w:color w:val="000000"/>
                <w:sz w:val="24"/>
              </w:rPr>
              <w:t xml:space="preserve">镇江市政务服务大厅智能化改造（一期）</w:t>
            </w:r>
            <w:bookmarkEnd w:id="267"/>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W w:w="102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W w:w="102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W w:w="102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服务期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休息等待区显示屏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全彩异步控制卡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18.48</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样表机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桌面双屏取号一体机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auto" w:sz="4"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多媒体高清播放盒</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gridSpan w:val="7"/>
            <w:shd w:val="clear" w:color="auto" w:fill="auto"/>
            <w:tcBorders>
              <w:top w:val="single" w:color="000000" w:sz="8" w:space="0"/>
              <w:left w:val="single" w:color="auto" w:sz="4" w:space="0"/>
              <w:bottom w:val="single" w:color="000000" w:sz="8" w:space="0"/>
              <w:right w:val="single" w:color="auto" w:sz="4" w:space="0"/>
            </w:tcBorders>
            <w:tcW w:w="8704" w:type="dxa"/>
            <w:vAlign w:val="center"/>
            <w:textDirection w:val="lrTb"/>
            <w:noWrap/>
          </w:tcPr>
          <w:p>
            <w:pPr>
              <w:jc w:val="center"/>
              <w:spacing w:line="360" w:lineRule="auto"/>
              <w:widowControl/>
              <w:rPr>
                <w:rFonts w:ascii="宋体" w:hAnsi="宋体" w:cs="宋体"/>
                <w:b/>
                <w:bCs/>
                <w:color w:val="000000"/>
                <w:sz w:val="24"/>
              </w:rPr>
            </w:pPr>
            <w:r/>
            <w:bookmarkStart w:id="268" w:name="OLE_LINK367"/>
            <w:r/>
            <w:bookmarkStart w:id="269" w:name="OLE_LINK368"/>
            <w:r>
              <w:rPr>
                <w:rFonts w:hint="eastAsia" w:ascii="宋体" w:hAnsi="宋体" w:cs="宋体"/>
                <w:b/>
                <w:bCs/>
                <w:color w:val="000000"/>
                <w:sz w:val="24"/>
              </w:rPr>
              <w:t xml:space="preserve">镇江市政务服务大厅智能化改造（二期）</w:t>
            </w:r>
            <w:bookmarkEnd w:id="268"/>
            <w:r/>
            <w:bookmarkEnd w:id="269"/>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桌面一体机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样表机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桌面双屏取号一体机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多媒体高清播放盒</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休息等待区显示屏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全彩异步控制卡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室内全彩条屏</w:t>
            </w:r>
            <w:r/>
          </w:p>
        </w:tc>
        <w:tc>
          <w:tcPr>
            <w:shd w:val="clear" w:color="auto" w:fill="auto"/>
            <w:tcBorders>
              <w:top w:val="none" w:color="000000" w:sz="4" w:space="0"/>
              <w:left w:val="none" w:color="000000" w:sz="4" w:space="0"/>
              <w:bottom w:val="single" w:color="000000" w:sz="8" w:space="0"/>
              <w:right w:val="single" w:color="auto" w:sz="4"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20.64</w:t>
            </w:r>
            <w:r/>
          </w:p>
        </w:tc>
        <w:tc>
          <w:tcPr>
            <w:shd w:val="clear" w:color="auto" w:fill="auto"/>
            <w:tcBorders>
              <w:top w:val="none" w:color="000000" w:sz="4" w:space="0"/>
              <w:left w:val="single" w:color="auto"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auto" w:sz="4"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gridSpan w:val="7"/>
            <w:shd w:val="clear" w:color="auto" w:fill="auto"/>
            <w:tcBorders>
              <w:top w:val="single" w:color="000000" w:sz="8" w:space="0"/>
              <w:left w:val="single" w:color="auto" w:sz="4" w:space="0"/>
              <w:bottom w:val="single" w:color="000000" w:sz="8" w:space="0"/>
              <w:right w:val="single" w:color="auto" w:sz="4" w:space="0"/>
            </w:tcBorders>
            <w:tcW w:w="8704"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镇江市政务服务大厅智能化改造（三期）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LED</w:t>
            </w:r>
            <w:r>
              <w:rPr>
                <w:rFonts w:hint="eastAsia" w:ascii="等线" w:hAnsi="等线" w:eastAsia="等线" w:cs="宋体"/>
                <w:color w:val="000000"/>
                <w:sz w:val="24"/>
              </w:rPr>
              <w:t xml:space="preserve">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全彩条屏异步控制卡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auto" w:sz="4"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液晶显示屏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gridSpan w:val="7"/>
            <w:shd w:val="clear" w:color="auto" w:fill="auto"/>
            <w:tcBorders>
              <w:top w:val="single" w:color="000000" w:sz="8" w:space="0"/>
              <w:left w:val="single" w:color="000000" w:sz="8" w:space="0"/>
              <w:bottom w:val="single" w:color="000000" w:sz="8" w:space="0"/>
              <w:right w:val="single" w:color="auto" w:sz="4" w:space="0"/>
            </w:tcBorders>
            <w:tcW w:w="8704"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镇江市政务服务大厅水电气讯视专窗智能化建设项目</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物品名称</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center"/>
            <w:textDirection w:val="lrTb"/>
            <w:noWrap/>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公共广播控制主机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IP 网络广播吸顶音箱</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排队取号机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桌面一体机</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多媒体高清播放盒</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等待区显示屏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全彩接收卡</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全彩异步发送盒</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601"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893"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LED室内全彩条屏</w:t>
            </w:r>
            <w:r/>
          </w:p>
        </w:tc>
        <w:tc>
          <w:tcPr>
            <w:shd w:val="clear" w:color="auto" w:fill="auto"/>
            <w:tcBorders>
              <w:top w:val="none" w:color="000000" w:sz="4" w:space="0"/>
              <w:left w:val="none" w:color="000000" w:sz="4" w:space="0"/>
              <w:bottom w:val="single" w:color="000000" w:sz="8" w:space="0"/>
              <w:right w:val="single" w:color="000000" w:sz="8" w:space="0"/>
            </w:tcBorders>
            <w:tcW w:w="109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8"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028" w:type="dxa"/>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trHeight w:val="285"/>
        </w:trPr>
        <w:tc>
          <w:tcPr>
            <w:gridSpan w:val="3"/>
            <w:shd w:val="clear" w:color="auto" w:fill="auto"/>
            <w:tcBorders>
              <w:top w:val="none" w:color="000000" w:sz="4" w:space="0"/>
              <w:left w:val="single" w:color="000000" w:sz="8" w:space="0"/>
              <w:bottom w:val="single" w:color="000000" w:sz="8" w:space="0"/>
              <w:right w:val="single" w:color="000000" w:sz="8" w:space="0"/>
            </w:tcBorders>
            <w:tcW w:w="4592" w:type="dxa"/>
            <w:vAlign w:val="center"/>
            <w:textDirection w:val="lrTb"/>
            <w:noWrap/>
          </w:tcPr>
          <w:p>
            <w:pPr>
              <w:jc w:val="center"/>
              <w:spacing w:line="360" w:lineRule="auto"/>
              <w:widowControl/>
              <w:rPr>
                <w:rFonts w:ascii="宋体" w:hAnsi="宋体" w:cs="宋体"/>
                <w:color w:val="000000"/>
                <w:sz w:val="24"/>
              </w:rPr>
            </w:pPr>
            <w:r>
              <w:rPr>
                <w:rFonts w:ascii="宋体" w:hAnsi="宋体" w:cs="宋体"/>
                <w:color w:val="000000"/>
                <w:sz w:val="24"/>
              </w:rPr>
              <w:t xml:space="preserve">小计</w:t>
            </w:r>
            <w:r/>
          </w:p>
        </w:tc>
        <w:tc>
          <w:tcPr>
            <w:gridSpan w:val="4"/>
            <w:shd w:val="clear" w:color="auto" w:fill="auto"/>
            <w:tcBorders>
              <w:top w:val="none" w:color="000000" w:sz="4" w:space="0"/>
              <w:left w:val="none" w:color="000000" w:sz="4" w:space="0"/>
              <w:bottom w:val="single" w:color="000000" w:sz="8" w:space="0"/>
              <w:right w:val="single" w:color="auto" w:sz="4" w:space="0"/>
            </w:tcBorders>
            <w:tcW w:w="4112" w:type="dxa"/>
            <w:vAlign w:val="bottom"/>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元</w:t>
            </w:r>
            <w:r/>
          </w:p>
        </w:tc>
      </w:tr>
    </w:tbl>
    <w:p>
      <w:pPr>
        <w:jc w:val="left"/>
        <w:spacing w:line="360" w:lineRule="auto"/>
        <w:widowControl/>
        <w:rPr>
          <w:rFonts w:cs="宋体" w:asciiTheme="minorEastAsia" w:hAnsiTheme="minorEastAsia" w:eastAsiaTheme="minorEastAsia"/>
          <w:sz w:val="24"/>
          <w:u w:val="single"/>
        </w:rPr>
      </w:pPr>
      <w:r>
        <w:rPr>
          <w:rFonts w:cs="宋体" w:asciiTheme="minorEastAsia" w:hAnsiTheme="minorEastAsia" w:eastAsiaTheme="minorEastAsia"/>
          <w:b/>
          <w:sz w:val="24"/>
          <w:u w:val="single"/>
        </w:rPr>
        <w:t xml:space="preserve">注：此表小计金额应与</w:t>
      </w:r>
      <w:r>
        <w:rPr>
          <w:rFonts w:hint="eastAsia" w:cs="宋体" w:asciiTheme="minorEastAsia" w:hAnsiTheme="minorEastAsia" w:eastAsiaTheme="minorEastAsia"/>
          <w:b/>
          <w:sz w:val="24"/>
          <w:u w:val="single"/>
        </w:rPr>
        <w:t xml:space="preserve">清单及明细报价表镇江市政务服务中心智能化设备维护保障价格一致。</w:t>
      </w:r>
      <w:r>
        <w:rPr>
          <w:rFonts w:cs="宋体" w:asciiTheme="minorEastAsia" w:hAnsiTheme="minorEastAsia" w:eastAsiaTheme="minorEastAsia"/>
          <w:sz w:val="24"/>
          <w:u w:val="single"/>
        </w:rPr>
        <w:t xml:space="preserve"> </w:t>
      </w:r>
      <w:r/>
    </w:p>
    <w:p>
      <w:pPr>
        <w:jc w:val="center"/>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b/>
          <w:sz w:val="32"/>
          <w:szCs w:val="32"/>
        </w:rPr>
        <w:t xml:space="preserve">五、技术部分</w:t>
      </w:r>
      <w:r/>
    </w:p>
    <w:p>
      <w:pPr>
        <w:ind w:firstLine="472"/>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p>
    <w:p>
      <w:pPr>
        <w:ind w:firstLine="1590"/>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六、商务部分（与评分标准对应）</w:t>
      </w:r>
      <w:r/>
    </w:p>
    <w:p>
      <w:pPr>
        <w:jc w:val="center"/>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color w:val="000000"/>
          <w:sz w:val="28"/>
          <w:szCs w:val="28"/>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8"/>
        </w:rPr>
        <w:t xml:space="preserve">项目</w:t>
      </w:r>
      <w:r>
        <w:rPr>
          <w:rFonts w:hint="eastAsia" w:cs="宋体" w:asciiTheme="minorEastAsia" w:hAnsiTheme="minorEastAsia" w:eastAsiaTheme="minorEastAsia"/>
          <w:color w:val="000000"/>
          <w:sz w:val="28"/>
          <w:szCs w:val="28"/>
        </w:rPr>
        <w:t xml:space="preserve">经理</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曾担任项目</w:t>
            </w:r>
            <w:r>
              <w:rPr>
                <w:rFonts w:hint="eastAsia" w:cs="宋体" w:asciiTheme="minorEastAsia" w:hAnsiTheme="minorEastAsia" w:eastAsiaTheme="minorEastAsia"/>
                <w:color w:val="000000"/>
                <w:sz w:val="24"/>
              </w:rPr>
              <w:t xml:space="preserve">负责人</w:t>
            </w:r>
            <w:r>
              <w:rPr>
                <w:rFonts w:hint="eastAsia" w:cs="宋体" w:asciiTheme="minorEastAsia" w:hAnsiTheme="minorEastAsia" w:eastAsiaTheme="minorEastAsia"/>
                <w:color w:val="000000"/>
                <w:sz w:val="24"/>
              </w:rPr>
              <w:t xml:space="preserve">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注：1、</w:t>
      </w:r>
      <w:r>
        <w:rPr>
          <w:rFonts w:hint="eastAsia" w:cs="宋体" w:asciiTheme="minorEastAsia" w:hAnsiTheme="minorEastAsia" w:eastAsiaTheme="minorEastAsia"/>
          <w:color w:val="000000"/>
          <w:spacing w:val="-16"/>
          <w:sz w:val="24"/>
          <w:u w:val="single"/>
        </w:rPr>
        <w:t xml:space="preserve">项目</w:t>
      </w:r>
      <w:r>
        <w:rPr>
          <w:rFonts w:hint="eastAsia" w:cs="宋体" w:asciiTheme="minorEastAsia" w:hAnsiTheme="minorEastAsia" w:eastAsiaTheme="minorEastAsia"/>
          <w:color w:val="000000"/>
          <w:spacing w:val="-16"/>
          <w:sz w:val="24"/>
          <w:u w:val="single"/>
        </w:rPr>
        <w:t xml:space="preserve">经理</w:t>
      </w:r>
      <w:r>
        <w:rPr>
          <w:rFonts w:hint="eastAsia" w:cs="宋体" w:asciiTheme="minorEastAsia" w:hAnsiTheme="minorEastAsia" w:eastAsiaTheme="minorEastAsia"/>
          <w:color w:val="000000"/>
          <w:spacing w:val="-16"/>
          <w:sz w:val="24"/>
          <w:u w:val="single"/>
        </w:rPr>
        <w:t xml:space="preserve">具有资格证书的，应在本栏目提交相关证书扫描件。</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2、</w:t>
      </w:r>
      <w:r>
        <w:rPr>
          <w:rFonts w:hint="eastAsia" w:cs="宋体" w:asciiTheme="minorEastAsia" w:hAnsiTheme="minorEastAsia" w:eastAsiaTheme="minorEastAsia"/>
          <w:color w:val="000000"/>
          <w:spacing w:val="-16"/>
          <w:sz w:val="24"/>
          <w:u w:val="single"/>
        </w:rPr>
        <w:t xml:space="preserve">列入本表人员如要更换，需经采购人同意。擅自更换属违约行为。</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3、</w:t>
      </w:r>
      <w:r>
        <w:rPr>
          <w:rFonts w:hint="eastAsia" w:cs="宋体" w:asciiTheme="minorEastAsia" w:hAnsiTheme="minorEastAsia" w:eastAsiaTheme="minorEastAsia"/>
          <w:color w:val="000000"/>
          <w:spacing w:val="-16"/>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left"/>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p>
    <w:p>
      <w:pPr>
        <w:jc w:val="center"/>
        <w:spacing w:line="360" w:lineRule="auto"/>
        <w:widowControl/>
        <w:rPr>
          <w:rFonts w:cs="宋体" w:asciiTheme="minorEastAsia" w:hAnsiTheme="minorEastAsia" w:eastAsiaTheme="minorEastAsia"/>
          <w:sz w:val="28"/>
        </w:rPr>
      </w:pPr>
      <w:r>
        <w:rPr>
          <w:rFonts w:hint="eastAsia" w:cs="宋体" w:asciiTheme="minorEastAsia" w:hAnsiTheme="minorEastAsia" w:eastAsiaTheme="minorEastAsia"/>
          <w:sz w:val="28"/>
        </w:rPr>
        <w:t xml:space="preserve">项目</w:t>
      </w:r>
      <w:r>
        <w:rPr>
          <w:rFonts w:hint="eastAsia" w:cs="宋体" w:asciiTheme="minorEastAsia" w:hAnsiTheme="minorEastAsia" w:eastAsiaTheme="minorEastAsia"/>
          <w:sz w:val="28"/>
        </w:rPr>
        <w:t xml:space="preserve">人员能力</w:t>
      </w:r>
      <w:r/>
    </w:p>
    <w:tbl>
      <w:tblPr>
        <w:tblStyle w:val="24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序</w:t>
            </w:r>
            <w:r>
              <w:rPr>
                <w:rFonts w:hint="eastAsia" w:cs="宋体" w:asciiTheme="minorEastAsia" w:hAnsiTheme="minorEastAsia" w:eastAsiaTheme="minorEastAsia"/>
                <w:color w:val="000000"/>
                <w:spacing w:val="-1"/>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人员类</w:t>
            </w:r>
            <w:r>
              <w:rPr>
                <w:rFonts w:hint="eastAsia" w:cs="宋体" w:asciiTheme="minorEastAsia" w:hAnsiTheme="minorEastAsia" w:eastAsiaTheme="minorEastAsia"/>
                <w:color w:val="000000"/>
                <w:spacing w:val="-1"/>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技术证书</w:t>
            </w:r>
            <w:r>
              <w:rPr>
                <w:rFonts w:hint="eastAsia" w:cs="宋体" w:asciiTheme="minorEastAsia" w:hAnsiTheme="minorEastAsia" w:eastAsiaTheme="minorEastAsia"/>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备</w:t>
            </w:r>
            <w:r>
              <w:rPr>
                <w:rFonts w:hint="eastAsia" w:cs="宋体" w:asciiTheme="minorEastAsia" w:hAnsiTheme="minorEastAsia" w:eastAsiaTheme="minorEastAsia"/>
                <w:color w:val="000000"/>
                <w:spacing w:val="-2"/>
                <w:sz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5"/>
          <w:sz w:val="24"/>
        </w:rPr>
        <w:t xml:space="preserve">注</w:t>
      </w:r>
      <w:r>
        <w:rPr>
          <w:rFonts w:hint="eastAsia" w:cs="宋体" w:asciiTheme="minorEastAsia" w:hAnsiTheme="minorEastAsia" w:eastAsiaTheme="minorEastAsia"/>
          <w:color w:val="000000"/>
          <w:spacing w:val="-14"/>
          <w:sz w:val="24"/>
        </w:rPr>
        <w:t xml:space="preserve">：1、</w:t>
      </w:r>
      <w:r>
        <w:rPr>
          <w:rFonts w:hint="eastAsia" w:cs="宋体" w:asciiTheme="minorEastAsia" w:hAnsiTheme="minorEastAsia" w:eastAsiaTheme="minorEastAsia"/>
          <w:color w:val="000000"/>
          <w:spacing w:val="-14"/>
          <w:sz w:val="24"/>
          <w:u w:val="single"/>
        </w:rPr>
        <w:t xml:space="preserve">行数不够，请自行添加。</w:t>
      </w:r>
      <w:r/>
    </w:p>
    <w:p>
      <w:pPr>
        <w:ind w:firstLine="348"/>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4"/>
          <w:sz w:val="24"/>
        </w:rPr>
        <w:t xml:space="preserve">2、</w:t>
      </w:r>
      <w:r>
        <w:rPr>
          <w:rFonts w:hint="eastAsia" w:cs="宋体" w:asciiTheme="minorEastAsia" w:hAnsiTheme="minorEastAsia" w:eastAsiaTheme="minorEastAsia"/>
          <w:color w:val="000000"/>
          <w:spacing w:val="-4"/>
          <w:sz w:val="24"/>
          <w:u w:val="single"/>
        </w:rPr>
        <w:t xml:space="preserve">列入本表人员如要更换，须经采购人同意，擅自更换属违约行为。</w:t>
      </w:r>
      <w:r/>
    </w:p>
    <w:p>
      <w:pPr>
        <w:ind w:firstLine="39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3、</w:t>
      </w:r>
      <w:r>
        <w:rPr>
          <w:rFonts w:hint="eastAsia" w:cs="宋体" w:asciiTheme="minorEastAsia" w:hAnsiTheme="minorEastAsia" w:eastAsiaTheme="minorEastAsia"/>
          <w:color w:val="000000"/>
          <w:spacing w:val="-4"/>
          <w:sz w:val="24"/>
          <w:u w:val="single"/>
        </w:rPr>
        <w:t xml:space="preserve">投标人需提供近半年（至少一个月）为其缴纳社会保险或有效的劳动合同作为劳动关系证明材料。</w:t>
      </w:r>
      <w:r/>
    </w:p>
    <w:p>
      <w:pPr>
        <w:ind w:firstLine="354"/>
        <w:jc w:val="left"/>
        <w:spacing w:line="360" w:lineRule="auto"/>
        <w:rPr>
          <w:rFonts w:cs="宋体" w:asciiTheme="minorEastAsia" w:hAnsiTheme="minorEastAsia" w:eastAsiaTheme="minorEastAsia"/>
          <w:color w:val="000000"/>
          <w:spacing w:val="-1"/>
          <w:sz w:val="24"/>
          <w:u w:val="single"/>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color w:val="000000"/>
          <w:spacing w:val="-2"/>
          <w:sz w:val="24"/>
        </w:rPr>
        <w:t xml:space="preserve">4、</w:t>
      </w:r>
      <w:r>
        <w:rPr>
          <w:rFonts w:hint="eastAsia" w:cs="宋体" w:asciiTheme="minorEastAsia" w:hAnsiTheme="minorEastAsia" w:eastAsiaTheme="minorEastAsia"/>
          <w:color w:val="000000"/>
          <w:spacing w:val="-2"/>
          <w:sz w:val="24"/>
          <w:u w:val="single"/>
        </w:rPr>
        <w:t xml:space="preserve">列</w:t>
      </w:r>
      <w:r>
        <w:rPr>
          <w:rFonts w:hint="eastAsia" w:cs="宋体" w:asciiTheme="minorEastAsia" w:hAnsiTheme="minorEastAsia" w:eastAsiaTheme="minorEastAsia"/>
          <w:color w:val="000000"/>
          <w:spacing w:val="-1"/>
          <w:sz w:val="24"/>
          <w:u w:val="single"/>
        </w:rPr>
        <w:t xml:space="preserve">入上表人员具有相关证书、工作经验的，应在本栏目提交相关证明材料扫描件。</w:t>
      </w:r>
      <w:r/>
    </w:p>
    <w:p>
      <w:pPr>
        <w:pStyle w:val="868"/>
        <w:ind w:firstLine="3020"/>
        <w:jc w:val="left"/>
        <w:spacing w:line="360" w:lineRule="auto"/>
        <w:rPr>
          <w:rFonts w:cs="宋体" w:asciiTheme="minorEastAsia" w:hAnsiTheme="minorEastAsia" w:eastAsiaTheme="minorEastAsia"/>
          <w:b/>
          <w:sz w:val="32"/>
          <w:szCs w:val="32"/>
          <w:lang w:eastAsia="zh-CN"/>
        </w:rPr>
      </w:pPr>
      <w:r>
        <w:rPr>
          <w:rFonts w:hint="eastAsia" w:cs="宋体" w:asciiTheme="minorEastAsia" w:hAnsiTheme="minorEastAsia" w:eastAsiaTheme="minorEastAsia"/>
          <w:b/>
          <w:sz w:val="32"/>
          <w:szCs w:val="32"/>
          <w:lang w:eastAsia="zh-CN"/>
        </w:rPr>
        <w:t xml:space="preserve">七、其他部分</w:t>
      </w:r>
      <w:r/>
    </w:p>
    <w:p>
      <w:pPr>
        <w:jc w:val="center"/>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b/>
          <w:sz w:val="32"/>
          <w:szCs w:val="22"/>
        </w:rPr>
        <w:t xml:space="preserve">中小企业声明函（服务类）</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4"/>
          <w:szCs w:val="22"/>
          <w:u w:val="single"/>
        </w:rPr>
        <w:t xml:space="preserve">（单位名称）</w:t>
      </w:r>
      <w:r>
        <w:rPr>
          <w:rFonts w:hint="eastAsia" w:cs="宋体" w:asciiTheme="minorEastAsia" w:hAnsiTheme="minorEastAsia" w:eastAsiaTheme="minorEastAsia"/>
          <w:spacing w:val="6"/>
          <w:sz w:val="24"/>
          <w:szCs w:val="22"/>
        </w:rPr>
        <w:t xml:space="preserve">的</w:t>
      </w:r>
      <w:r>
        <w:rPr>
          <w:rFonts w:hint="eastAsia" w:cs="宋体" w:asciiTheme="minorEastAsia" w:hAnsiTheme="minorEastAsia" w:eastAsiaTheme="minorEastAsia"/>
          <w:spacing w:val="6"/>
          <w:sz w:val="24"/>
          <w:szCs w:val="22"/>
          <w:u w:val="single"/>
        </w:rPr>
        <w:t xml:space="preserve">（项目名称）</w:t>
      </w:r>
      <w:r>
        <w:rPr>
          <w:rFonts w:hint="eastAsia" w:cs="宋体" w:asciiTheme="minorEastAsia" w:hAnsiTheme="minorEastAsia" w:eastAsiaTheme="minorEastAsia"/>
          <w:spacing w:val="6"/>
          <w:sz w:val="24"/>
          <w:szCs w:val="22"/>
        </w:rPr>
        <w:t xml:space="preserve">采购活动，服务全部由符合政策要求的中小企业承接。相关企业（含联合体中的中小企业、签订分包意向协议的中小企业）的具体情况如下：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1.</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以上企业，不属于大企业的分支机构，不存在控股股东为大企业的情形，也不存在与大企业的负责人为同一人的情形。</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本企业对上述声明内容的真实性负责。如有虚假，将依法承担相应责任。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企业名称（盖章）：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日期：</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注：1.从业人员、营业收入、资产总额填报上一年度数据，无上一年度数据的新成立企业可不填报。</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2.本声明函中“属于（中型企业、小型企业、微型企业）”的内容，必须且只能选择其中之一填写。</w:t>
      </w:r>
      <w:r/>
    </w:p>
    <w:p>
      <w:pPr>
        <w:ind w:firstLine="504"/>
        <w:jc w:val="left"/>
        <w:spacing w:line="360" w:lineRule="auto"/>
        <w:widowControl/>
        <w:rPr>
          <w:rFonts w:cs="宋体" w:asciiTheme="minorEastAsia" w:hAnsiTheme="minorEastAsia" w:eastAsiaTheme="minorEastAsia"/>
          <w:spacing w:val="6"/>
          <w:sz w:val="24"/>
          <w:szCs w:val="22"/>
        </w:rPr>
      </w:pPr>
      <w:r>
        <w:rPr>
          <w:rFonts w:hint="eastAsia" w:cs="宋体" w:asciiTheme="minorEastAsia" w:hAnsiTheme="minorEastAsia" w:eastAsiaTheme="minorEastAsia"/>
          <w:spacing w:val="6"/>
          <w:sz w:val="24"/>
          <w:szCs w:val="22"/>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jc w:val="left"/>
        <w:widowControl/>
        <w:rPr>
          <w:rFonts w:cs="宋体" w:asciiTheme="minorEastAsia" w:hAnsiTheme="minorEastAsia" w:eastAsiaTheme="minorEastAsia"/>
          <w:b/>
          <w:sz w:val="24"/>
        </w:rPr>
      </w:pPr>
      <w:r/>
      <w:bookmarkStart w:id="270" w:name="OLE_LINK178"/>
      <w:r/>
      <w:bookmarkStart w:id="271" w:name="OLE_LINK189"/>
      <w:r>
        <w:rPr>
          <w:rFonts w:hint="eastAsia" w:ascii="Segoe UI" w:hAnsi="Segoe UI" w:cs="Segoe UI"/>
          <w:b/>
          <w:sz w:val="24"/>
          <w:shd w:val="clear" w:color="auto" w:fill="ffffff"/>
        </w:rPr>
        <w:t xml:space="preserve">注：中小企业声明函即</w:t>
      </w:r>
      <w:r>
        <w:rPr>
          <w:rFonts w:ascii="Segoe UI" w:hAnsi="Segoe UI" w:cs="Segoe UI"/>
          <w:b/>
          <w:sz w:val="24"/>
          <w:shd w:val="clear" w:color="auto" w:fill="ffffff"/>
        </w:rPr>
        <w:t xml:space="preserve">企业报价折扣证明。</w:t>
      </w:r>
      <w:bookmarkEnd w:id="270"/>
      <w:r/>
      <w:bookmarkEnd w:id="271"/>
      <w:r/>
      <w:r/>
    </w:p>
    <w:p>
      <w:pPr>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sz w:val="24"/>
        </w:rPr>
        <w:br w:type="page" w:clear="all"/>
      </w:r>
      <w:r>
        <w:rPr>
          <w:rFonts w:hint="eastAsia" w:cs="宋体" w:asciiTheme="minorEastAsia" w:hAnsiTheme="minorEastAsia" w:eastAsiaTheme="minorEastAsia"/>
          <w:b/>
          <w:sz w:val="32"/>
          <w:szCs w:val="32"/>
        </w:rPr>
        <w:t xml:space="preserve">（</w:t>
      </w:r>
      <w:r>
        <w:rPr>
          <w:rFonts w:hint="eastAsia" w:cs="宋体" w:asciiTheme="minorEastAsia" w:hAnsiTheme="minorEastAsia" w:eastAsiaTheme="minorEastAsia"/>
          <w:b/>
          <w:sz w:val="32"/>
          <w:szCs w:val="32"/>
        </w:rPr>
        <w:t xml:space="preserve">三</w:t>
      </w:r>
      <w:r>
        <w:rPr>
          <w:rFonts w:hint="eastAsia" w:cs="宋体" w:asciiTheme="minorEastAsia" w:hAnsiTheme="minorEastAsia" w:eastAsiaTheme="minorEastAsia"/>
          <w:b/>
          <w:sz w:val="32"/>
          <w:szCs w:val="32"/>
        </w:rPr>
        <w:t xml:space="preserve">）按招标文件要求投标人所能提供的其他文件</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86"/>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jc w:val="center"/>
        <w:rPr>
          <w:rFonts w:cs="宋体" w:asciiTheme="minorEastAsia" w:hAnsiTheme="minorEastAsia" w:eastAsiaTheme="minorEastAsia"/>
          <w:sz w:val="44"/>
          <w:szCs w:val="44"/>
        </w:rPr>
      </w:pPr>
      <w:r>
        <w:rPr>
          <w:rFonts w:cs="宋体" w:asciiTheme="minorEastAsia" w:hAnsiTheme="minorEastAsia" w:eastAsiaTheme="minorEastAsia"/>
          <w:sz w:val="44"/>
          <w:szCs w:val="44"/>
        </w:rPr>
        <w:br w:type="page" w:clear="all"/>
      </w:r>
      <w:r>
        <w:rPr>
          <w:rFonts w:hint="eastAsia" w:cs="宋体" w:asciiTheme="minorEastAsia" w:hAnsiTheme="minorEastAsia" w:eastAsiaTheme="minorEastAsia"/>
          <w:sz w:val="44"/>
          <w:szCs w:val="44"/>
        </w:rPr>
        <w:t xml:space="preserve">告供应商书</w:t>
      </w:r>
      <w:r/>
    </w:p>
    <w:p>
      <w:pPr>
        <w:rPr>
          <w:rFonts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60" w:firstLine="640"/>
        <w:jc w:val="righ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pPr>
                            <w:pStyle w:val="1104"/>
                          </w:pPr>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104"/>
                    </w:pPr>
                    <w:r/>
                    <w:r/>
                  </w:p>
                  <w:p>
                    <w:r/>
                    <w:r/>
                  </w:p>
                </w:txbxContent>
              </v:textbox>
            </v:shape>
          </w:pict>
        </mc:Fallback>
      </mc:AlternateContent>
    </w:r>
    <w:r/>
  </w:p>
  <w:p>
    <w:pPr>
      <w:pStyle w:val="11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w:fldChar w:fldCharType="begin"/>
    </w:r>
    <w:r>
      <w:rPr>
        <w:rStyle w:val="929"/>
      </w:rPr>
      <w:instrText xml:space="preserve"> PAGE </w:instrText>
    </w:r>
    <w:r>
      <w:fldChar w:fldCharType="separate"/>
    </w:r>
    <w:r>
      <w:rPr>
        <w:rStyle w:val="92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isLgl w:val="false"/>
      <w:suff w:val="nothing"/>
      <w:lvlText w:val="%1、"/>
      <w:lvlJc w:val="left"/>
      <w:pPr>
        <w:ind w:left="0" w:firstLine="0"/>
      </w:pPr>
      <w:rPr>
        <w:rFonts w:hint="default" w:ascii="Times New Roman" w:hAnsi="Times New Roman" w:eastAsia="宋体"/>
        <w:b/>
        <w:i w:val="0"/>
        <w:sz w:val="32"/>
        <w:lang w:val="en-US"/>
      </w:rPr>
    </w:lvl>
    <w:lvl w:ilvl="1">
      <w:start w:val="1"/>
      <w:numFmt w:val="decimal"/>
      <w:isLgl/>
      <w:suff w:val="nothing"/>
      <w:lvlText w:val="%1.%2、"/>
      <w:lvlJc w:val="left"/>
      <w:pPr>
        <w:ind w:left="709" w:firstLine="0"/>
      </w:pPr>
      <w:rPr>
        <w:rFonts w:hint="default" w:ascii="Times New Roman" w:hAnsi="Times New Roman" w:eastAsia="宋体"/>
        <w:b/>
        <w:i w:val="0"/>
        <w:sz w:val="30"/>
      </w:rPr>
    </w:lvl>
    <w:lvl w:ilvl="2">
      <w:start w:val="1"/>
      <w:numFmt w:val="decimal"/>
      <w:isLgl/>
      <w:suff w:val="nothing"/>
      <w:lvlText w:val="%1.%2.%3、"/>
      <w:lvlJc w:val="left"/>
      <w:pPr>
        <w:ind w:left="0" w:firstLine="0"/>
      </w:pPr>
      <w:rPr>
        <w:rFonts w:hint="default" w:ascii="Times New Roman" w:hAnsi="Times New Roman" w:eastAsia="宋体"/>
        <w:b/>
        <w:i w:val="0"/>
        <w:sz w:val="28"/>
      </w:rPr>
    </w:lvl>
    <w:lvl w:ilvl="3">
      <w:start w:val="1"/>
      <w:numFmt w:val="decimal"/>
      <w:isLgl/>
      <w:suff w:val="nothing"/>
      <w:lvlText w:val="%1.%2.%3.%4、"/>
      <w:lvlJc w:val="left"/>
      <w:pPr>
        <w:ind w:left="0" w:firstLine="0"/>
      </w:pPr>
      <w:rPr>
        <w:rFonts w:hint="default" w:ascii="Times New Roman" w:hAnsi="Times New Roman" w:eastAsia="宋体"/>
        <w:b/>
        <w:i w:val="0"/>
        <w:sz w:val="24"/>
      </w:rPr>
    </w:lvl>
    <w:lvl w:ilvl="4">
      <w:start w:val="1"/>
      <w:numFmt w:val="decimal"/>
      <w:isLgl/>
      <w:suff w:val="nothing"/>
      <w:lvlText w:val="%1.%2.%3.%4.%5、"/>
      <w:lvlJc w:val="left"/>
      <w:pPr>
        <w:ind w:left="0" w:firstLine="0"/>
      </w:pPr>
      <w:rPr>
        <w:rFonts w:hint="default" w:ascii="Times New Roman" w:hAnsi="Times New Roman" w:eastAsia="宋体"/>
        <w:b/>
        <w:i w:val="0"/>
        <w:sz w:val="21"/>
      </w:rPr>
    </w:lvl>
    <w:lvl w:ilvl="5">
      <w:start w:val="1"/>
      <w:numFmt w:val="decimal"/>
      <w:isLgl/>
      <w:suff w:val="nothing"/>
      <w:lvlText w:val="%1.%2.%3.%4.%5.%6、"/>
      <w:lvlJc w:val="left"/>
      <w:pPr>
        <w:ind w:left="0" w:firstLine="0"/>
      </w:pPr>
      <w:rPr>
        <w:rFonts w:hint="default" w:ascii="Times New Roman" w:hAnsi="Times New Roman" w:eastAsia="宋体"/>
        <w:b/>
        <w:i w:val="0"/>
        <w:sz w:val="21"/>
      </w:rPr>
    </w:lvl>
    <w:lvl w:ilvl="6">
      <w:start w:val="1"/>
      <w:numFmt w:val="decimal"/>
      <w:isLgl/>
      <w:suff w:val="nothing"/>
      <w:lvlText w:val="%1.%2.%3.%4.%5.%6.%7、"/>
      <w:lvlJc w:val="left"/>
      <w:pPr>
        <w:ind w:left="0" w:firstLine="0"/>
      </w:pPr>
      <w:rPr>
        <w:rFonts w:hint="default" w:ascii="Times New Roman" w:hAnsi="Times New Roman" w:eastAsia="宋体"/>
        <w:b/>
        <w:i w:val="0"/>
        <w:sz w:val="21"/>
      </w:rPr>
    </w:lvl>
    <w:lvl w:ilvl="7">
      <w:start w:val="1"/>
      <w:numFmt w:val="decimal"/>
      <w:isLgl/>
      <w:suff w:val="nothing"/>
      <w:lvlText w:val="%1.%2.%3.%4.%5.%6.%7.%8、"/>
      <w:lvlJc w:val="left"/>
      <w:pPr>
        <w:ind w:left="0" w:firstLine="0"/>
      </w:pPr>
      <w:rPr>
        <w:rFonts w:hint="default" w:ascii="Times New Roman" w:hAnsi="Times New Roman" w:eastAsia="宋体"/>
        <w:b/>
        <w:i w:val="0"/>
        <w:sz w:val="21"/>
      </w:rPr>
    </w:lvl>
    <w:lvl w:ilvl="8">
      <w:start w:val="1"/>
      <w:numFmt w:val="decimal"/>
      <w:isLgl/>
      <w:suff w:val="nothing"/>
      <w:lvlText w:val="%1.%2.%3.%4.%5.%6.%7.%8.%9、"/>
      <w:lvlJc w:val="left"/>
      <w:pPr>
        <w:ind w:left="0" w:firstLine="0"/>
      </w:pPr>
      <w:rPr>
        <w:rFonts w:hint="default" w:ascii="Times New Roman" w:hAnsi="Times New Roman" w:eastAsia="宋体"/>
        <w:b/>
        <w:i w:val="0"/>
        <w:sz w:val="21"/>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5693" w:hanging="360"/>
      </w:pPr>
      <w:rPr>
        <w:rFonts w:hint="default" w:ascii="Courier New" w:hAnsi="Courier New" w:eastAsia="Courier New" w:cs="Courier New"/>
      </w:rPr>
    </w:lvl>
    <w:lvl w:ilvl="2">
      <w:start w:val="1"/>
      <w:numFmt w:val="bullet"/>
      <w:isLgl w:val="false"/>
      <w:suff w:val="tab"/>
      <w:lvlText w:val="§"/>
      <w:lvlJc w:val="left"/>
      <w:pPr>
        <w:ind w:left="6413" w:hanging="360"/>
      </w:pPr>
      <w:rPr>
        <w:rFonts w:hint="default" w:ascii="Wingdings" w:hAnsi="Wingdings" w:eastAsia="Wingdings" w:cs="Wingdings"/>
      </w:rPr>
    </w:lvl>
    <w:lvl w:ilvl="3">
      <w:start w:val="1"/>
      <w:numFmt w:val="bullet"/>
      <w:isLgl w:val="false"/>
      <w:suff w:val="tab"/>
      <w:lvlText w:val="·"/>
      <w:lvlJc w:val="left"/>
      <w:pPr>
        <w:ind w:left="7133" w:hanging="360"/>
      </w:pPr>
      <w:rPr>
        <w:rFonts w:hint="default" w:ascii="Symbol" w:hAnsi="Symbol" w:eastAsia="Symbol" w:cs="Symbol"/>
      </w:rPr>
    </w:lvl>
    <w:lvl w:ilvl="4">
      <w:start w:val="1"/>
      <w:numFmt w:val="bullet"/>
      <w:isLgl w:val="false"/>
      <w:suff w:val="tab"/>
      <w:lvlText w:val="o"/>
      <w:lvlJc w:val="left"/>
      <w:pPr>
        <w:ind w:left="7853" w:hanging="360"/>
      </w:pPr>
      <w:rPr>
        <w:rFonts w:hint="default" w:ascii="Courier New" w:hAnsi="Courier New" w:eastAsia="Courier New" w:cs="Courier New"/>
      </w:rPr>
    </w:lvl>
    <w:lvl w:ilvl="5">
      <w:start w:val="1"/>
      <w:numFmt w:val="bullet"/>
      <w:isLgl w:val="false"/>
      <w:suff w:val="tab"/>
      <w:lvlText w:val="§"/>
      <w:lvlJc w:val="left"/>
      <w:pPr>
        <w:ind w:left="8573" w:hanging="360"/>
      </w:pPr>
      <w:rPr>
        <w:rFonts w:hint="default" w:ascii="Wingdings" w:hAnsi="Wingdings" w:eastAsia="Wingdings" w:cs="Wingdings"/>
      </w:rPr>
    </w:lvl>
    <w:lvl w:ilvl="6">
      <w:start w:val="1"/>
      <w:numFmt w:val="bullet"/>
      <w:isLgl w:val="false"/>
      <w:suff w:val="tab"/>
      <w:lvlText w:val="·"/>
      <w:lvlJc w:val="left"/>
      <w:pPr>
        <w:ind w:left="9293" w:hanging="360"/>
      </w:pPr>
      <w:rPr>
        <w:rFonts w:hint="default" w:ascii="Symbol" w:hAnsi="Symbol" w:eastAsia="Symbol" w:cs="Symbol"/>
      </w:rPr>
    </w:lvl>
    <w:lvl w:ilvl="7">
      <w:start w:val="1"/>
      <w:numFmt w:val="bullet"/>
      <w:isLgl w:val="false"/>
      <w:suff w:val="tab"/>
      <w:lvlText w:val="o"/>
      <w:lvlJc w:val="left"/>
      <w:pPr>
        <w:ind w:left="10013" w:hanging="360"/>
      </w:pPr>
      <w:rPr>
        <w:rFonts w:hint="default" w:ascii="Courier New" w:hAnsi="Courier New" w:eastAsia="Courier New" w:cs="Courier New"/>
      </w:rPr>
    </w:lvl>
    <w:lvl w:ilvl="8">
      <w:start w:val="1"/>
      <w:numFmt w:val="bullet"/>
      <w:isLgl w:val="false"/>
      <w:suff w:val="tab"/>
      <w:lvlText w:val="§"/>
      <w:lvlJc w:val="left"/>
      <w:pPr>
        <w:ind w:left="10733"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80" w:hanging="440"/>
      </w:p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11">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0">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1"/>
  </w:num>
  <w:num w:numId="2">
    <w:abstractNumId w:val="12"/>
  </w:num>
  <w:num w:numId="3">
    <w:abstractNumId w:val="6"/>
  </w:num>
  <w:num w:numId="4">
    <w:abstractNumId w:val="4"/>
  </w:num>
  <w:num w:numId="5">
    <w:abstractNumId w:val="21"/>
  </w:num>
  <w:num w:numId="6">
    <w:abstractNumId w:val="22"/>
  </w:num>
  <w:num w:numId="7">
    <w:abstractNumId w:val="15"/>
  </w:num>
  <w:num w:numId="8">
    <w:abstractNumId w:val="26"/>
  </w:num>
  <w:num w:numId="9">
    <w:abstractNumId w:val="9"/>
  </w:num>
  <w:num w:numId="10">
    <w:abstractNumId w:val="16"/>
  </w:num>
  <w:num w:numId="11">
    <w:abstractNumId w:val="5"/>
  </w:num>
  <w:num w:numId="12">
    <w:abstractNumId w:val="14"/>
    <w:lvlOverride w:ilvl="0">
      <w:startOverride w:val="1"/>
    </w:lvlOverride>
  </w:num>
  <w:num w:numId="13">
    <w:abstractNumId w:val="20"/>
  </w:num>
  <w:num w:numId="14">
    <w:abstractNumId w:val="24"/>
  </w:num>
  <w:num w:numId="15">
    <w:abstractNumId w:val="17"/>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9"/>
  </w:num>
  <w:num w:numId="27">
    <w:abstractNumId w:val="27"/>
  </w:num>
  <w:num w:numId="28">
    <w:abstractNumId w:val="1"/>
  </w:num>
  <w:num w:numId="29">
    <w:abstractNumId w:val="0"/>
  </w:num>
  <w:num w:numId="30">
    <w:abstractNumId w:val="2"/>
  </w:num>
  <w:num w:numId="31">
    <w:abstractNumId w:val="18"/>
    <w:lvlOverride w:ilvl="0">
      <w:startOverride w:val="1"/>
    </w:lvlOverride>
  </w:num>
  <w:num w:numId="32">
    <w:abstractNumId w:val="8"/>
  </w:num>
  <w:num w:numId="33">
    <w:abstractNumId w:val="2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2"/>
    <w:basedOn w:val="826"/>
    <w:next w:val="826"/>
    <w:link w:val="942"/>
    <w:uiPriority w:val="9"/>
    <w:unhideWhenUsed/>
    <w:qFormat/>
    <w:pPr>
      <w:keepLines/>
      <w:keepNext/>
      <w:spacing w:before="360" w:after="200"/>
      <w:outlineLvl w:val="1"/>
    </w:pPr>
    <w:rPr>
      <w:rFonts w:ascii="Arial" w:hAnsi="Arial" w:eastAsia="Arial" w:cs="Arial"/>
      <w:sz w:val="34"/>
    </w:rPr>
  </w:style>
  <w:style w:type="paragraph" w:styleId="820">
    <w:name w:val="Heading 5"/>
    <w:basedOn w:val="826"/>
    <w:next w:val="826"/>
    <w:link w:val="94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26"/>
    <w:next w:val="826"/>
    <w:link w:val="946"/>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26"/>
    <w:next w:val="826"/>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26"/>
    <w:next w:val="826"/>
    <w:link w:val="948"/>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26"/>
    <w:next w:val="826"/>
    <w:link w:val="949"/>
    <w:uiPriority w:val="9"/>
    <w:unhideWhenUsed/>
    <w:qFormat/>
    <w:pPr>
      <w:keepLines/>
      <w:keepNext/>
      <w:spacing w:before="320" w:after="200"/>
      <w:outlineLvl w:val="8"/>
    </w:pPr>
    <w:rPr>
      <w:rFonts w:ascii="Arial" w:hAnsi="Arial" w:eastAsia="Arial" w:cs="Arial"/>
      <w:i/>
      <w:iCs/>
      <w:sz w:val="21"/>
      <w:szCs w:val="21"/>
    </w:rPr>
  </w:style>
  <w:style w:type="paragraph" w:styleId="825">
    <w:name w:val="Caption"/>
    <w:basedOn w:val="826"/>
    <w:next w:val="826"/>
    <w:uiPriority w:val="35"/>
    <w:semiHidden/>
    <w:unhideWhenUsed/>
    <w:qFormat/>
    <w:pPr>
      <w:spacing w:line="276" w:lineRule="auto"/>
    </w:pPr>
    <w:rPr>
      <w:b/>
      <w:bCs/>
      <w:color w:val="4f81bd" w:themeColor="accent1"/>
      <w:sz w:val="18"/>
      <w:szCs w:val="18"/>
    </w:rPr>
  </w:style>
  <w:style w:type="paragraph" w:styleId="826" w:default="1">
    <w:name w:val="Normal"/>
    <w:qFormat/>
    <w:pPr>
      <w:jc w:val="both"/>
      <w:widowControl w:val="off"/>
    </w:pPr>
    <w:rPr>
      <w:sz w:val="21"/>
      <w:szCs w:val="24"/>
    </w:rPr>
  </w:style>
  <w:style w:type="paragraph" w:styleId="827">
    <w:name w:val="Heading 1"/>
    <w:basedOn w:val="826"/>
    <w:next w:val="826"/>
    <w:link w:val="1111"/>
    <w:qFormat/>
    <w:pPr>
      <w:jc w:val="left"/>
      <w:keepLines/>
      <w:keepNext/>
      <w:spacing w:before="340" w:after="330" w:line="578" w:lineRule="auto"/>
      <w:widowControl/>
      <w:outlineLvl w:val="0"/>
    </w:pPr>
    <w:rPr>
      <w:b/>
      <w:bCs/>
      <w:sz w:val="44"/>
      <w:szCs w:val="44"/>
    </w:rPr>
  </w:style>
  <w:style w:type="paragraph" w:styleId="828">
    <w:name w:val="Heading 3"/>
    <w:basedOn w:val="826"/>
    <w:next w:val="826"/>
    <w:link w:val="1112"/>
    <w:uiPriority w:val="99"/>
    <w:qFormat/>
    <w:pPr>
      <w:keepLines/>
      <w:keepNext/>
      <w:spacing w:before="260" w:after="260" w:line="415" w:lineRule="auto"/>
      <w:outlineLvl w:val="2"/>
    </w:pPr>
    <w:rPr>
      <w:b/>
      <w:bCs/>
      <w:sz w:val="32"/>
      <w:szCs w:val="32"/>
    </w:rPr>
  </w:style>
  <w:style w:type="paragraph" w:styleId="829">
    <w:name w:val="Heading 4"/>
    <w:basedOn w:val="826"/>
    <w:next w:val="826"/>
    <w:link w:val="2397"/>
    <w:uiPriority w:val="9"/>
    <w:semiHidden/>
    <w:unhideWhenUsed/>
    <w:qFormat/>
    <w:pPr>
      <w:jc w:val="left"/>
      <w:spacing w:beforeAutospacing="1" w:afterAutospacing="1"/>
      <w:outlineLvl w:val="3"/>
    </w:pPr>
    <w:rPr>
      <w:rFonts w:hint="eastAsia" w:ascii="宋体" w:hAnsi="宋体"/>
      <w:b/>
      <w:bCs/>
      <w:sz w:val="24"/>
    </w:rPr>
  </w:style>
  <w:style w:type="character" w:styleId="830" w:default="1">
    <w:name w:val="Default Paragraph Font"/>
    <w:uiPriority w:val="1"/>
    <w:semiHidden/>
    <w:unhideWhenUsed/>
  </w:style>
  <w:style w:type="table" w:styleId="831" w:default="1">
    <w:name w:val="Normal Table"/>
    <w:uiPriority w:val="99"/>
    <w:semiHidden/>
    <w:unhideWhenUsed/>
    <w:qFormat/>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List Paragraph"/>
    <w:basedOn w:val="826"/>
    <w:link w:val="1108"/>
    <w:uiPriority w:val="99"/>
    <w:qFormat/>
    <w:pPr>
      <w:ind w:firstLine="420"/>
    </w:pPr>
    <w:rPr>
      <w:sz w:val="20"/>
      <w:lang w:eastAsia="en-US"/>
    </w:rPr>
  </w:style>
  <w:style w:type="paragraph" w:styleId="834">
    <w:name w:val="No Spacing"/>
    <w:link w:val="1253"/>
    <w:qFormat/>
    <w:pPr>
      <w:jc w:val="both"/>
      <w:widowControl w:val="off"/>
    </w:pPr>
    <w:rPr>
      <w:rFonts w:ascii="Calibri" w:hAnsi="Calibri" w:eastAsia="Arial" w:cs="Arial"/>
      <w:sz w:val="21"/>
      <w:szCs w:val="22"/>
    </w:rPr>
  </w:style>
  <w:style w:type="paragraph" w:styleId="835">
    <w:name w:val="Title"/>
    <w:basedOn w:val="826"/>
    <w:next w:val="826"/>
    <w:link w:val="919"/>
    <w:uiPriority w:val="10"/>
    <w:qFormat/>
    <w:pPr>
      <w:jc w:val="center"/>
      <w:spacing w:before="240" w:after="60"/>
      <w:outlineLvl w:val="0"/>
    </w:pPr>
    <w:rPr>
      <w:rFonts w:ascii="Cambria" w:hAnsi="Cambria" w:eastAsia="Arial" w:cs="Arial"/>
      <w:b/>
      <w:bCs/>
      <w:sz w:val="32"/>
      <w:szCs w:val="32"/>
    </w:rPr>
  </w:style>
  <w:style w:type="paragraph" w:styleId="836">
    <w:name w:val="Subtitle"/>
    <w:basedOn w:val="826"/>
    <w:next w:val="826"/>
    <w:link w:val="906"/>
    <w:qFormat/>
    <w:pPr>
      <w:jc w:val="center"/>
      <w:spacing w:before="240" w:after="60" w:line="312" w:lineRule="auto"/>
      <w:outlineLvl w:val="1"/>
    </w:pPr>
    <w:rPr>
      <w:rFonts w:ascii="等线" w:hAnsi="等线" w:eastAsia="Arial" w:cs="Arial"/>
      <w:b/>
      <w:bCs/>
      <w:sz w:val="32"/>
      <w:szCs w:val="32"/>
    </w:rPr>
  </w:style>
  <w:style w:type="paragraph" w:styleId="837">
    <w:name w:val="Quote"/>
    <w:basedOn w:val="826"/>
    <w:next w:val="826"/>
    <w:link w:val="952"/>
    <w:uiPriority w:val="29"/>
    <w:qFormat/>
    <w:pPr>
      <w:ind w:left="720" w:right="720"/>
    </w:pPr>
    <w:rPr>
      <w:i/>
      <w:sz w:val="20"/>
      <w:szCs w:val="20"/>
      <w:lang w:eastAsia="en-US"/>
    </w:rPr>
  </w:style>
  <w:style w:type="character" w:styleId="838" w:customStyle="1">
    <w:name w:val="Quote Char"/>
    <w:uiPriority w:val="29"/>
    <w:rPr>
      <w:i/>
    </w:rPr>
  </w:style>
  <w:style w:type="paragraph" w:styleId="839">
    <w:name w:val="Intense Quote"/>
    <w:basedOn w:val="826"/>
    <w:next w:val="826"/>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40" w:customStyle="1">
    <w:name w:val="Intense Quote Char"/>
    <w:uiPriority w:val="30"/>
    <w:rPr>
      <w:i/>
    </w:rPr>
  </w:style>
  <w:style w:type="paragraph" w:styleId="841" w:customStyle="1">
    <w:name w:val="页眉1"/>
    <w:basedOn w:val="826"/>
    <w:link w:val="954"/>
    <w:uiPriority w:val="99"/>
    <w:unhideWhenUsed/>
    <w:pPr>
      <w:tabs>
        <w:tab w:val="center" w:pos="7143" w:leader="none"/>
        <w:tab w:val="right" w:pos="14287" w:leader="none"/>
      </w:tabs>
    </w:pPr>
  </w:style>
  <w:style w:type="paragraph" w:styleId="842" w:customStyle="1">
    <w:name w:val="页脚1"/>
    <w:basedOn w:val="826"/>
    <w:link w:val="956"/>
    <w:uiPriority w:val="99"/>
    <w:unhideWhenUsed/>
    <w:pPr>
      <w:tabs>
        <w:tab w:val="center" w:pos="7143" w:leader="none"/>
        <w:tab w:val="right" w:pos="14287" w:leader="none"/>
      </w:tabs>
    </w:pPr>
  </w:style>
  <w:style w:type="paragraph" w:styleId="843" w:customStyle="1">
    <w:name w:val="题注1"/>
    <w:basedOn w:val="826"/>
    <w:next w:val="826"/>
    <w:uiPriority w:val="35"/>
    <w:semiHidden/>
    <w:unhideWhenUsed/>
    <w:qFormat/>
    <w:pPr>
      <w:spacing w:line="276" w:lineRule="auto"/>
    </w:pPr>
    <w:rPr>
      <w:b/>
      <w:bCs/>
      <w:color w:val="4f81bd" w:themeColor="accent1"/>
      <w:sz w:val="18"/>
      <w:szCs w:val="18"/>
    </w:rPr>
  </w:style>
  <w:style w:type="table" w:styleId="844">
    <w:name w:val="Table Grid"/>
    <w:basedOn w:val="831"/>
    <w:uiPriority w:val="59"/>
    <w:unhideWhenUsed/>
    <w:qFormat/>
    <w:tblPr>
      <w:tblInd w:w="0" w:type="dxa"/>
      <w:tblCellMar>
        <w:left w:w="108" w:type="dxa"/>
        <w:top w:w="0" w:type="dxa"/>
        <w:right w:w="108" w:type="dxa"/>
        <w:bottom w:w="0" w:type="dxa"/>
      </w:tblCellMar>
    </w:tblPr>
  </w:style>
  <w:style w:type="character" w:styleId="845">
    <w:name w:val="Hyperlink"/>
    <w:basedOn w:val="830"/>
    <w:uiPriority w:val="99"/>
    <w:qFormat/>
    <w:rPr>
      <w:color w:val="0000ff"/>
      <w:u w:val="none"/>
    </w:rPr>
  </w:style>
  <w:style w:type="paragraph" w:styleId="846">
    <w:name w:val="footnote text"/>
    <w:basedOn w:val="826"/>
    <w:link w:val="907"/>
    <w:unhideWhenUsed/>
    <w:qFormat/>
    <w:pPr>
      <w:jc w:val="left"/>
    </w:pPr>
    <w:rPr>
      <w:rFonts w:ascii="Calibri" w:hAnsi="Calibri" w:eastAsia="Arial" w:cs="Arial"/>
      <w:sz w:val="18"/>
      <w:szCs w:val="18"/>
    </w:rPr>
  </w:style>
  <w:style w:type="character" w:styleId="847">
    <w:name w:val="footnote reference"/>
    <w:unhideWhenUsed/>
    <w:qFormat/>
    <w:rPr>
      <w:vertAlign w:val="superscript"/>
    </w:rPr>
  </w:style>
  <w:style w:type="paragraph" w:styleId="848">
    <w:name w:val="endnote text"/>
    <w:basedOn w:val="826"/>
    <w:link w:val="901"/>
    <w:qFormat/>
    <w:pPr>
      <w:jc w:val="left"/>
    </w:pPr>
    <w:rPr>
      <w:rFonts w:ascii="等线" w:hAnsi="等线" w:eastAsia="Arial" w:cs="Arial"/>
      <w:lang w:val="zh-CN"/>
    </w:rPr>
  </w:style>
  <w:style w:type="character" w:styleId="849">
    <w:name w:val="endnote reference"/>
    <w:qFormat/>
    <w:rPr>
      <w:vertAlign w:val="superscript"/>
    </w:rPr>
  </w:style>
  <w:style w:type="paragraph" w:styleId="850">
    <w:name w:val="toc 1"/>
    <w:basedOn w:val="826"/>
    <w:next w:val="826"/>
    <w:uiPriority w:val="39"/>
    <w:unhideWhenUsed/>
    <w:pPr>
      <w:spacing w:after="57"/>
    </w:pPr>
  </w:style>
  <w:style w:type="paragraph" w:styleId="851">
    <w:name w:val="toc 2"/>
    <w:basedOn w:val="826"/>
    <w:next w:val="826"/>
    <w:uiPriority w:val="39"/>
    <w:unhideWhenUsed/>
    <w:qFormat/>
    <w:pPr>
      <w:ind w:left="420"/>
    </w:pPr>
  </w:style>
  <w:style w:type="paragraph" w:styleId="852">
    <w:name w:val="toc 3"/>
    <w:basedOn w:val="826"/>
    <w:next w:val="826"/>
    <w:uiPriority w:val="39"/>
    <w:unhideWhenUsed/>
    <w:qFormat/>
    <w:pPr>
      <w:ind w:left="840"/>
    </w:pPr>
  </w:style>
  <w:style w:type="paragraph" w:styleId="853">
    <w:name w:val="toc 4"/>
    <w:basedOn w:val="826"/>
    <w:next w:val="826"/>
    <w:uiPriority w:val="39"/>
    <w:unhideWhenUsed/>
    <w:pPr>
      <w:ind w:left="850"/>
      <w:spacing w:after="57"/>
    </w:pPr>
  </w:style>
  <w:style w:type="paragraph" w:styleId="854">
    <w:name w:val="toc 5"/>
    <w:basedOn w:val="826"/>
    <w:next w:val="826"/>
    <w:uiPriority w:val="39"/>
    <w:unhideWhenUsed/>
    <w:pPr>
      <w:ind w:left="1134"/>
      <w:spacing w:after="57"/>
    </w:pPr>
  </w:style>
  <w:style w:type="paragraph" w:styleId="855">
    <w:name w:val="toc 6"/>
    <w:basedOn w:val="826"/>
    <w:next w:val="826"/>
    <w:uiPriority w:val="39"/>
    <w:unhideWhenUsed/>
    <w:pPr>
      <w:ind w:left="1417"/>
      <w:spacing w:after="57"/>
    </w:pPr>
  </w:style>
  <w:style w:type="paragraph" w:styleId="856">
    <w:name w:val="toc 7"/>
    <w:basedOn w:val="826"/>
    <w:next w:val="826"/>
    <w:uiPriority w:val="39"/>
    <w:unhideWhenUsed/>
    <w:pPr>
      <w:ind w:left="1701"/>
      <w:spacing w:after="57"/>
    </w:pPr>
  </w:style>
  <w:style w:type="paragraph" w:styleId="857">
    <w:name w:val="toc 8"/>
    <w:basedOn w:val="826"/>
    <w:next w:val="826"/>
    <w:uiPriority w:val="39"/>
    <w:unhideWhenUsed/>
    <w:pPr>
      <w:ind w:left="1984"/>
      <w:spacing w:after="57"/>
    </w:pPr>
  </w:style>
  <w:style w:type="paragraph" w:styleId="858">
    <w:name w:val="toc 9"/>
    <w:basedOn w:val="826"/>
    <w:next w:val="826"/>
    <w:uiPriority w:val="39"/>
    <w:unhideWhenUsed/>
    <w:qFormat/>
    <w:pPr>
      <w:ind w:left="3360"/>
    </w:pPr>
  </w:style>
  <w:style w:type="paragraph" w:styleId="859">
    <w:name w:val="TOC Heading"/>
    <w:uiPriority w:val="39"/>
    <w:qFormat/>
  </w:style>
  <w:style w:type="paragraph" w:styleId="860">
    <w:name w:val="table of figures"/>
    <w:basedOn w:val="826"/>
    <w:next w:val="826"/>
    <w:unhideWhenUsed/>
    <w:qFormat/>
    <w:pPr>
      <w:ind w:left="420" w:hanging="420"/>
      <w:jc w:val="left"/>
      <w:spacing w:line="500" w:lineRule="exact"/>
    </w:pPr>
    <w:rPr>
      <w:rFonts w:ascii="Calibri" w:hAnsi="Calibri" w:eastAsia="仿宋"/>
      <w:smallCaps/>
      <w:sz w:val="20"/>
      <w:szCs w:val="20"/>
    </w:rPr>
  </w:style>
  <w:style w:type="paragraph" w:styleId="861" w:customStyle="1">
    <w:name w:val="索引 41"/>
    <w:basedOn w:val="826"/>
    <w:next w:val="826"/>
    <w:unhideWhenUsed/>
    <w:qFormat/>
    <w:pPr>
      <w:ind w:left="600"/>
    </w:pPr>
  </w:style>
  <w:style w:type="paragraph" w:styleId="862">
    <w:name w:val="List Number 2"/>
    <w:basedOn w:val="826"/>
    <w:unhideWhenUsed/>
    <w:qFormat/>
    <w:pPr>
      <w:ind w:left="425" w:hanging="425"/>
      <w:spacing w:line="300" w:lineRule="auto"/>
      <w:tabs>
        <w:tab w:val="left" w:pos="425" w:leader="none"/>
        <w:tab w:val="left" w:pos="567" w:leader="none"/>
      </w:tabs>
    </w:pPr>
    <w:rPr>
      <w:sz w:val="28"/>
      <w:szCs w:val="20"/>
    </w:rPr>
  </w:style>
  <w:style w:type="paragraph" w:styleId="863">
    <w:name w:val="Note Heading"/>
    <w:basedOn w:val="826"/>
    <w:next w:val="826"/>
    <w:link w:val="864"/>
    <w:qFormat/>
    <w:pPr>
      <w:jc w:val="center"/>
    </w:pPr>
    <w:rPr>
      <w:rFonts w:ascii="等线" w:hAnsi="等线" w:eastAsia="Arial" w:cs="Arial"/>
    </w:rPr>
  </w:style>
  <w:style w:type="character" w:styleId="864" w:customStyle="1">
    <w:name w:val="注释标题 Char2"/>
    <w:basedOn w:val="830"/>
    <w:link w:val="863"/>
    <w:uiPriority w:val="99"/>
    <w:semiHidden/>
    <w:qFormat/>
    <w:rPr>
      <w:rFonts w:ascii="Times New Roman" w:hAnsi="Times New Roman" w:eastAsia="宋体" w:cs="Times New Roman"/>
      <w:szCs w:val="24"/>
    </w:rPr>
  </w:style>
  <w:style w:type="paragraph" w:styleId="865">
    <w:name w:val="index 8"/>
    <w:basedOn w:val="826"/>
    <w:next w:val="826"/>
    <w:qFormat/>
    <w:pPr>
      <w:ind w:left="1680" w:hanging="210"/>
      <w:jc w:val="left"/>
    </w:pPr>
    <w:rPr>
      <w:rFonts w:ascii="Calibri" w:hAnsi="Calibri"/>
      <w:sz w:val="20"/>
      <w:szCs w:val="20"/>
    </w:rPr>
  </w:style>
  <w:style w:type="paragraph" w:styleId="866">
    <w:name w:val="List Number"/>
    <w:basedOn w:val="867"/>
    <w:qFormat/>
    <w:pPr>
      <w:ind w:left="720" w:right="720" w:hanging="360"/>
      <w:spacing w:before="120" w:after="240" w:line="240" w:lineRule="atLeast"/>
      <w:widowControl/>
    </w:pPr>
    <w:rPr>
      <w:rFonts w:ascii="宋体" w:hAnsi="Garamond"/>
      <w:spacing w:val="-5"/>
      <w:sz w:val="24"/>
      <w:szCs w:val="20"/>
    </w:rPr>
  </w:style>
  <w:style w:type="paragraph" w:styleId="867">
    <w:name w:val="List"/>
    <w:basedOn w:val="826"/>
    <w:qFormat/>
    <w:pPr>
      <w:ind w:left="200" w:hanging="200"/>
    </w:pPr>
  </w:style>
  <w:style w:type="paragraph" w:styleId="868">
    <w:name w:val="Normal Indent"/>
    <w:basedOn w:val="826"/>
    <w:link w:val="869"/>
    <w:unhideWhenUsed/>
    <w:qFormat/>
    <w:pPr>
      <w:ind w:firstLine="420"/>
    </w:pPr>
    <w:rPr>
      <w:sz w:val="20"/>
      <w:lang w:eastAsia="en-US"/>
    </w:rPr>
  </w:style>
  <w:style w:type="character" w:styleId="869" w:customStyle="1">
    <w:name w:val="正文缩进 Char1"/>
    <w:link w:val="868"/>
    <w:qFormat/>
    <w:rPr>
      <w:rFonts w:ascii="Times New Roman" w:hAnsi="Times New Roman" w:eastAsia="宋体" w:cs="Times New Roman"/>
      <w:szCs w:val="24"/>
    </w:rPr>
  </w:style>
  <w:style w:type="paragraph" w:styleId="870">
    <w:name w:val="index 5"/>
    <w:basedOn w:val="826"/>
    <w:next w:val="826"/>
    <w:qFormat/>
    <w:pPr>
      <w:ind w:left="1050" w:hanging="210"/>
      <w:jc w:val="left"/>
    </w:pPr>
    <w:rPr>
      <w:rFonts w:ascii="Calibri" w:hAnsi="Calibri"/>
      <w:sz w:val="20"/>
      <w:szCs w:val="20"/>
    </w:rPr>
  </w:style>
  <w:style w:type="paragraph" w:styleId="871">
    <w:name w:val="List Bullet"/>
    <w:basedOn w:val="826"/>
    <w:uiPriority w:val="99"/>
    <w:unhideWhenUsed/>
    <w:qFormat/>
    <w:pPr>
      <w:contextualSpacing/>
      <w:ind w:left="1236" w:hanging="1236"/>
      <w:tabs>
        <w:tab w:val="left" w:pos="360" w:leader="none"/>
      </w:tabs>
    </w:pPr>
    <w:rPr>
      <w:rFonts w:ascii="Calibri" w:hAnsi="Calibri"/>
      <w:szCs w:val="22"/>
    </w:rPr>
  </w:style>
  <w:style w:type="paragraph" w:styleId="872">
    <w:name w:val="Document Map"/>
    <w:basedOn w:val="826"/>
    <w:link w:val="873"/>
    <w:uiPriority w:val="99"/>
    <w:qFormat/>
    <w:rPr>
      <w:rFonts w:ascii="宋体" w:hAnsi="等线" w:eastAsia="Arial" w:cs="Arial"/>
      <w:sz w:val="18"/>
      <w:szCs w:val="18"/>
    </w:rPr>
  </w:style>
  <w:style w:type="character" w:styleId="873" w:customStyle="1">
    <w:name w:val="文档结构图 Char"/>
    <w:basedOn w:val="830"/>
    <w:link w:val="872"/>
    <w:uiPriority w:val="99"/>
    <w:semiHidden/>
    <w:qFormat/>
    <w:rPr>
      <w:rFonts w:ascii="宋体" w:hAnsi="Times New Roman" w:eastAsia="宋体" w:cs="Times New Roman"/>
      <w:sz w:val="18"/>
      <w:szCs w:val="18"/>
    </w:rPr>
  </w:style>
  <w:style w:type="paragraph" w:styleId="874">
    <w:name w:val="annotation text"/>
    <w:basedOn w:val="826"/>
    <w:link w:val="875"/>
    <w:uiPriority w:val="99"/>
    <w:qFormat/>
    <w:pPr>
      <w:jc w:val="left"/>
    </w:pPr>
    <w:rPr>
      <w:rFonts w:ascii="Calibri" w:hAnsi="Calibri" w:eastAsia="Arial" w:cs="Arial"/>
      <w:szCs w:val="22"/>
    </w:rPr>
  </w:style>
  <w:style w:type="character" w:styleId="875" w:customStyle="1">
    <w:name w:val="批注文字 Char"/>
    <w:basedOn w:val="830"/>
    <w:link w:val="874"/>
    <w:uiPriority w:val="99"/>
    <w:semiHidden/>
    <w:qFormat/>
    <w:rPr>
      <w:rFonts w:ascii="Times New Roman" w:hAnsi="Times New Roman" w:eastAsia="宋体" w:cs="Times New Roman"/>
      <w:szCs w:val="24"/>
    </w:rPr>
  </w:style>
  <w:style w:type="paragraph" w:styleId="876">
    <w:name w:val="index 6"/>
    <w:basedOn w:val="826"/>
    <w:next w:val="826"/>
    <w:qFormat/>
    <w:pPr>
      <w:ind w:left="1260" w:hanging="210"/>
      <w:jc w:val="left"/>
    </w:pPr>
    <w:rPr>
      <w:rFonts w:ascii="Calibri" w:hAnsi="Calibri"/>
      <w:sz w:val="20"/>
      <w:szCs w:val="20"/>
    </w:rPr>
  </w:style>
  <w:style w:type="paragraph" w:styleId="877">
    <w:name w:val="Salutation"/>
    <w:basedOn w:val="826"/>
    <w:next w:val="826"/>
    <w:link w:val="878"/>
    <w:unhideWhenUsed/>
    <w:qFormat/>
    <w:pPr>
      <w:ind w:firstLine="560"/>
      <w:spacing w:line="500" w:lineRule="exact"/>
    </w:pPr>
    <w:rPr>
      <w:rFonts w:ascii="Arial" w:hAnsi="Arial" w:eastAsia="方正仿宋_GBK" w:cs="Arial"/>
      <w:szCs w:val="22"/>
    </w:rPr>
  </w:style>
  <w:style w:type="character" w:styleId="878" w:customStyle="1">
    <w:name w:val="称呼 Char2"/>
    <w:basedOn w:val="830"/>
    <w:link w:val="877"/>
    <w:uiPriority w:val="99"/>
    <w:semiHidden/>
    <w:qFormat/>
    <w:rPr>
      <w:rFonts w:ascii="Times New Roman" w:hAnsi="Times New Roman" w:eastAsia="宋体" w:cs="Times New Roman"/>
      <w:szCs w:val="24"/>
    </w:rPr>
  </w:style>
  <w:style w:type="paragraph" w:styleId="879">
    <w:name w:val="Body Text 3"/>
    <w:basedOn w:val="826"/>
    <w:link w:val="880"/>
    <w:qFormat/>
    <w:rPr>
      <w:rFonts w:ascii="仿宋_GB2312" w:hAnsi="Arial" w:eastAsia="仿宋_GB2312" w:cs="Arial"/>
      <w:sz w:val="32"/>
      <w:szCs w:val="22"/>
    </w:rPr>
  </w:style>
  <w:style w:type="character" w:styleId="880" w:customStyle="1">
    <w:name w:val="正文文本 3 Char"/>
    <w:basedOn w:val="830"/>
    <w:link w:val="879"/>
    <w:uiPriority w:val="99"/>
    <w:semiHidden/>
    <w:qFormat/>
    <w:rPr>
      <w:rFonts w:ascii="Times New Roman" w:hAnsi="Times New Roman" w:eastAsia="宋体" w:cs="Times New Roman"/>
      <w:sz w:val="16"/>
      <w:szCs w:val="16"/>
    </w:rPr>
  </w:style>
  <w:style w:type="paragraph" w:styleId="881">
    <w:name w:val="List Bullet 3"/>
    <w:basedOn w:val="826"/>
    <w:uiPriority w:val="99"/>
    <w:unhideWhenUsed/>
    <w:qFormat/>
    <w:pPr>
      <w:contextualSpacing/>
      <w:ind w:left="1236" w:hanging="1236"/>
      <w:tabs>
        <w:tab w:val="left" w:pos="1200" w:leader="none"/>
      </w:tabs>
    </w:pPr>
  </w:style>
  <w:style w:type="paragraph" w:styleId="882">
    <w:name w:val="Body Text"/>
    <w:basedOn w:val="826"/>
    <w:link w:val="883"/>
    <w:uiPriority w:val="99"/>
    <w:qFormat/>
    <w:rPr>
      <w:rFonts w:ascii="楷体_GB2312" w:hAnsi="Arial" w:eastAsia="楷体_GB2312" w:cs="Arial"/>
      <w:sz w:val="28"/>
      <w:szCs w:val="22"/>
    </w:rPr>
  </w:style>
  <w:style w:type="character" w:styleId="883" w:customStyle="1">
    <w:name w:val="正文文本 Char"/>
    <w:basedOn w:val="830"/>
    <w:link w:val="882"/>
    <w:uiPriority w:val="99"/>
    <w:semiHidden/>
    <w:qFormat/>
    <w:rPr>
      <w:rFonts w:ascii="Times New Roman" w:hAnsi="Times New Roman" w:eastAsia="宋体" w:cs="Times New Roman"/>
      <w:szCs w:val="24"/>
    </w:rPr>
  </w:style>
  <w:style w:type="paragraph" w:styleId="884">
    <w:name w:val="Body Text Indent"/>
    <w:basedOn w:val="826"/>
    <w:link w:val="885"/>
    <w:qFormat/>
    <w:pPr>
      <w:ind w:firstLine="645"/>
    </w:pPr>
    <w:rPr>
      <w:rFonts w:ascii="楷体_GB2312" w:hAnsi="等线" w:eastAsia="楷体_GB2312" w:cs="Arial"/>
      <w:sz w:val="32"/>
      <w:szCs w:val="22"/>
    </w:rPr>
  </w:style>
  <w:style w:type="character" w:styleId="885" w:customStyle="1">
    <w:name w:val="正文文本缩进 Char"/>
    <w:basedOn w:val="830"/>
    <w:link w:val="884"/>
    <w:uiPriority w:val="99"/>
    <w:semiHidden/>
    <w:qFormat/>
    <w:rPr>
      <w:rFonts w:ascii="Times New Roman" w:hAnsi="Times New Roman" w:eastAsia="宋体" w:cs="Times New Roman"/>
      <w:szCs w:val="24"/>
    </w:rPr>
  </w:style>
  <w:style w:type="paragraph" w:styleId="886">
    <w:name w:val="List Number 3"/>
    <w:basedOn w:val="826"/>
    <w:qFormat/>
    <w:pPr>
      <w:ind w:left="720" w:hanging="720"/>
      <w:tabs>
        <w:tab w:val="left" w:pos="1200" w:leader="none"/>
      </w:tabs>
    </w:pPr>
  </w:style>
  <w:style w:type="paragraph" w:styleId="887">
    <w:name w:val="List 2"/>
    <w:basedOn w:val="826"/>
    <w:unhideWhenUsed/>
    <w:qFormat/>
    <w:pPr>
      <w:ind w:left="100" w:hanging="200"/>
      <w:spacing w:line="500" w:lineRule="exact"/>
    </w:pPr>
    <w:rPr>
      <w:rFonts w:ascii="Arial" w:hAnsi="Arial" w:eastAsia="仿宋" w:cs="Arial"/>
      <w:sz w:val="28"/>
    </w:rPr>
  </w:style>
  <w:style w:type="paragraph" w:styleId="888">
    <w:name w:val="Block Text"/>
    <w:basedOn w:val="826"/>
    <w:qFormat/>
    <w:pPr>
      <w:ind w:left="630" w:right="630"/>
      <w:jc w:val="center"/>
    </w:pPr>
    <w:rPr>
      <w:rFonts w:ascii="宋体"/>
      <w:b/>
      <w:sz w:val="32"/>
    </w:rPr>
  </w:style>
  <w:style w:type="paragraph" w:styleId="889">
    <w:name w:val="List Bullet 2"/>
    <w:basedOn w:val="826"/>
    <w:qFormat/>
    <w:pPr>
      <w:ind w:left="1236" w:hanging="1236"/>
      <w:tabs>
        <w:tab w:val="left" w:pos="780" w:leader="none"/>
      </w:tabs>
    </w:pPr>
  </w:style>
  <w:style w:type="paragraph" w:styleId="890">
    <w:name w:val="HTML Address"/>
    <w:basedOn w:val="826"/>
    <w:link w:val="891"/>
    <w:qFormat/>
    <w:rPr>
      <w:rFonts w:ascii="等线" w:hAnsi="等线" w:eastAsia="Arial" w:cs="Arial"/>
      <w:i/>
      <w:iCs/>
    </w:rPr>
  </w:style>
  <w:style w:type="character" w:styleId="891" w:customStyle="1">
    <w:name w:val="HTML 地址 Char1"/>
    <w:basedOn w:val="830"/>
    <w:link w:val="890"/>
    <w:uiPriority w:val="99"/>
    <w:semiHidden/>
    <w:qFormat/>
    <w:rPr>
      <w:rFonts w:ascii="Times New Roman" w:hAnsi="Times New Roman" w:eastAsia="宋体" w:cs="Times New Roman"/>
      <w:i/>
      <w:iCs/>
      <w:szCs w:val="24"/>
    </w:rPr>
  </w:style>
  <w:style w:type="paragraph" w:styleId="892">
    <w:name w:val="index 4"/>
    <w:basedOn w:val="826"/>
    <w:next w:val="826"/>
    <w:unhideWhenUsed/>
    <w:qFormat/>
    <w:pPr>
      <w:ind w:left="600"/>
    </w:pPr>
  </w:style>
  <w:style w:type="paragraph" w:styleId="893">
    <w:name w:val="Plain Text"/>
    <w:basedOn w:val="826"/>
    <w:link w:val="894"/>
    <w:uiPriority w:val="99"/>
    <w:qFormat/>
    <w:rPr>
      <w:rFonts w:ascii="宋体" w:hAnsi="Courier New" w:eastAsia="Arial" w:cs="Courier New"/>
      <w:szCs w:val="21"/>
    </w:rPr>
  </w:style>
  <w:style w:type="character" w:styleId="894" w:customStyle="1">
    <w:name w:val="纯文本 Char"/>
    <w:basedOn w:val="830"/>
    <w:link w:val="893"/>
    <w:uiPriority w:val="99"/>
    <w:qFormat/>
    <w:rPr>
      <w:rFonts w:ascii="宋体" w:hAnsi="Courier New" w:eastAsia="宋体" w:cs="Courier New"/>
      <w:szCs w:val="21"/>
    </w:rPr>
  </w:style>
  <w:style w:type="paragraph" w:styleId="895">
    <w:name w:val="List Bullet 5"/>
    <w:basedOn w:val="826"/>
    <w:qFormat/>
    <w:pPr>
      <w:spacing w:line="312" w:lineRule="atLeast"/>
    </w:pPr>
    <w:rPr>
      <w:szCs w:val="20"/>
    </w:rPr>
  </w:style>
  <w:style w:type="paragraph" w:styleId="896">
    <w:name w:val="index 3"/>
    <w:basedOn w:val="826"/>
    <w:next w:val="826"/>
    <w:qFormat/>
    <w:pPr>
      <w:ind w:left="630" w:hanging="210"/>
      <w:jc w:val="left"/>
    </w:pPr>
    <w:rPr>
      <w:rFonts w:ascii="Calibri" w:hAnsi="Calibri"/>
      <w:sz w:val="20"/>
      <w:szCs w:val="20"/>
    </w:rPr>
  </w:style>
  <w:style w:type="paragraph" w:styleId="897">
    <w:name w:val="Date"/>
    <w:basedOn w:val="826"/>
    <w:next w:val="826"/>
    <w:link w:val="898"/>
    <w:qFormat/>
    <w:pPr>
      <w:ind w:left="100"/>
    </w:pPr>
    <w:rPr>
      <w:rFonts w:ascii="仿宋_GB2312" w:hAnsi="等线" w:eastAsia="仿宋_GB2312" w:cs="Arial"/>
      <w:b/>
      <w:sz w:val="36"/>
    </w:rPr>
  </w:style>
  <w:style w:type="character" w:styleId="898" w:customStyle="1">
    <w:name w:val="日期 Char"/>
    <w:basedOn w:val="830"/>
    <w:link w:val="897"/>
    <w:qFormat/>
    <w:rPr>
      <w:rFonts w:ascii="Times New Roman" w:hAnsi="Times New Roman" w:eastAsia="宋体" w:cs="Times New Roman"/>
      <w:szCs w:val="24"/>
    </w:rPr>
  </w:style>
  <w:style w:type="paragraph" w:styleId="899">
    <w:name w:val="Body Text Indent 2"/>
    <w:basedOn w:val="826"/>
    <w:link w:val="900"/>
    <w:qFormat/>
    <w:pPr>
      <w:ind w:firstLine="560"/>
      <w:spacing w:line="520" w:lineRule="exact"/>
    </w:pPr>
    <w:rPr>
      <w:rFonts w:ascii="楷体_GB2312" w:hAnsi="等线" w:eastAsia="楷体_GB2312" w:cs="Arial"/>
      <w:sz w:val="28"/>
      <w:szCs w:val="28"/>
    </w:rPr>
  </w:style>
  <w:style w:type="character" w:styleId="900" w:customStyle="1">
    <w:name w:val="正文文本缩进 2 Char"/>
    <w:basedOn w:val="830"/>
    <w:link w:val="899"/>
    <w:uiPriority w:val="99"/>
    <w:semiHidden/>
    <w:qFormat/>
    <w:rPr>
      <w:rFonts w:ascii="Times New Roman" w:hAnsi="Times New Roman" w:eastAsia="宋体" w:cs="Times New Roman"/>
      <w:szCs w:val="24"/>
    </w:rPr>
  </w:style>
  <w:style w:type="character" w:styleId="901" w:customStyle="1">
    <w:name w:val="尾注文本 Char"/>
    <w:basedOn w:val="830"/>
    <w:link w:val="848"/>
    <w:uiPriority w:val="99"/>
    <w:semiHidden/>
    <w:qFormat/>
    <w:rPr>
      <w:rFonts w:ascii="Times New Roman" w:hAnsi="Times New Roman" w:eastAsia="宋体" w:cs="Times New Roman"/>
      <w:szCs w:val="24"/>
    </w:rPr>
  </w:style>
  <w:style w:type="paragraph" w:styleId="902">
    <w:name w:val="Balloon Text"/>
    <w:basedOn w:val="826"/>
    <w:link w:val="903"/>
    <w:qFormat/>
    <w:rPr>
      <w:rFonts w:ascii="等线" w:hAnsi="等线" w:eastAsia="Arial" w:cs="Arial"/>
      <w:sz w:val="18"/>
      <w:szCs w:val="18"/>
    </w:rPr>
  </w:style>
  <w:style w:type="character" w:styleId="903" w:customStyle="1">
    <w:name w:val="批注框文本 Char"/>
    <w:basedOn w:val="830"/>
    <w:link w:val="902"/>
    <w:qFormat/>
    <w:rPr>
      <w:rFonts w:ascii="Times New Roman" w:hAnsi="Times New Roman" w:eastAsia="宋体" w:cs="Times New Roman"/>
      <w:sz w:val="18"/>
      <w:szCs w:val="18"/>
    </w:rPr>
  </w:style>
  <w:style w:type="paragraph" w:styleId="904">
    <w:name w:val="index heading"/>
    <w:basedOn w:val="826"/>
    <w:next w:val="905"/>
    <w:unhideWhenUsed/>
    <w:qFormat/>
    <w:pPr>
      <w:spacing w:line="300" w:lineRule="auto"/>
    </w:pPr>
    <w:rPr>
      <w:rFonts w:eastAsia="楷体_GB2312"/>
      <w:sz w:val="24"/>
    </w:rPr>
  </w:style>
  <w:style w:type="paragraph" w:styleId="905">
    <w:name w:val="index 1"/>
    <w:basedOn w:val="826"/>
    <w:next w:val="826"/>
    <w:unhideWhenUsed/>
    <w:qFormat/>
  </w:style>
  <w:style w:type="character" w:styleId="906" w:customStyle="1">
    <w:name w:val="副标题 Char"/>
    <w:basedOn w:val="830"/>
    <w:link w:val="836"/>
    <w:uiPriority w:val="11"/>
    <w:qFormat/>
    <w:rPr>
      <w:rFonts w:ascii="等线 Light" w:hAnsi="等线 Light" w:eastAsia="宋体" w:cs="Arial"/>
      <w:b/>
      <w:bCs/>
      <w:sz w:val="32"/>
      <w:szCs w:val="32"/>
    </w:rPr>
  </w:style>
  <w:style w:type="character" w:styleId="907" w:customStyle="1">
    <w:name w:val="脚注文本 Char"/>
    <w:basedOn w:val="830"/>
    <w:link w:val="846"/>
    <w:uiPriority w:val="99"/>
    <w:semiHidden/>
    <w:qFormat/>
    <w:rPr>
      <w:rFonts w:ascii="Times New Roman" w:hAnsi="Times New Roman" w:eastAsia="宋体" w:cs="Times New Roman"/>
      <w:sz w:val="18"/>
      <w:szCs w:val="18"/>
    </w:rPr>
  </w:style>
  <w:style w:type="paragraph" w:styleId="908">
    <w:name w:val="Body Text Indent 3"/>
    <w:basedOn w:val="826"/>
    <w:link w:val="909"/>
    <w:qFormat/>
    <w:pPr>
      <w:ind w:left="520" w:firstLine="425"/>
      <w:jc w:val="center"/>
    </w:pPr>
    <w:rPr>
      <w:rFonts w:ascii="方正行楷简体" w:hAnsi="Arial" w:eastAsia="方正行楷简体" w:cs="Arial"/>
      <w:sz w:val="36"/>
      <w:szCs w:val="22"/>
    </w:rPr>
  </w:style>
  <w:style w:type="character" w:styleId="909" w:customStyle="1">
    <w:name w:val="正文文本缩进 3 Char"/>
    <w:basedOn w:val="830"/>
    <w:link w:val="908"/>
    <w:uiPriority w:val="99"/>
    <w:semiHidden/>
    <w:qFormat/>
    <w:rPr>
      <w:rFonts w:ascii="Times New Roman" w:hAnsi="Times New Roman" w:eastAsia="宋体" w:cs="Times New Roman"/>
      <w:sz w:val="16"/>
      <w:szCs w:val="16"/>
    </w:rPr>
  </w:style>
  <w:style w:type="paragraph" w:styleId="910">
    <w:name w:val="index 7"/>
    <w:basedOn w:val="826"/>
    <w:next w:val="826"/>
    <w:qFormat/>
    <w:pPr>
      <w:ind w:left="1470" w:hanging="210"/>
      <w:jc w:val="left"/>
    </w:pPr>
    <w:rPr>
      <w:rFonts w:ascii="Calibri" w:hAnsi="Calibri"/>
      <w:sz w:val="20"/>
      <w:szCs w:val="20"/>
    </w:rPr>
  </w:style>
  <w:style w:type="paragraph" w:styleId="911">
    <w:name w:val="index 9"/>
    <w:basedOn w:val="826"/>
    <w:next w:val="826"/>
    <w:qFormat/>
    <w:pPr>
      <w:ind w:left="1890" w:hanging="210"/>
      <w:jc w:val="left"/>
    </w:pPr>
    <w:rPr>
      <w:rFonts w:ascii="Calibri" w:hAnsi="Calibri"/>
      <w:sz w:val="20"/>
      <w:szCs w:val="20"/>
    </w:rPr>
  </w:style>
  <w:style w:type="paragraph" w:styleId="912">
    <w:name w:val="Body Text 2"/>
    <w:basedOn w:val="826"/>
    <w:link w:val="913"/>
    <w:qFormat/>
    <w:pPr>
      <w:spacing w:after="120" w:line="480" w:lineRule="auto"/>
    </w:pPr>
    <w:rPr>
      <w:rFonts w:ascii="等线" w:hAnsi="等线" w:eastAsia="Arial" w:cs="Arial"/>
    </w:rPr>
  </w:style>
  <w:style w:type="character" w:styleId="913" w:customStyle="1">
    <w:name w:val="正文文本 2 Char"/>
    <w:basedOn w:val="830"/>
    <w:link w:val="912"/>
    <w:qFormat/>
    <w:rPr>
      <w:rFonts w:ascii="Times New Roman" w:hAnsi="Times New Roman" w:eastAsia="宋体" w:cs="Times New Roman"/>
      <w:szCs w:val="24"/>
    </w:rPr>
  </w:style>
  <w:style w:type="paragraph" w:styleId="914">
    <w:name w:val="HTML Preformatted"/>
    <w:basedOn w:val="826"/>
    <w:link w:val="915"/>
    <w:qFormat/>
    <w:rPr>
      <w:rFonts w:ascii="Courier New" w:hAnsi="Courier New" w:eastAsia="Arial" w:cs="Courier New"/>
      <w:szCs w:val="22"/>
    </w:rPr>
  </w:style>
  <w:style w:type="character" w:styleId="915" w:customStyle="1">
    <w:name w:val="HTML 预设格式 Char1"/>
    <w:basedOn w:val="830"/>
    <w:link w:val="914"/>
    <w:uiPriority w:val="99"/>
    <w:semiHidden/>
    <w:qFormat/>
    <w:rPr>
      <w:rFonts w:ascii="Courier New" w:hAnsi="Courier New" w:eastAsia="宋体" w:cs="Courier New"/>
      <w:sz w:val="20"/>
      <w:szCs w:val="20"/>
    </w:rPr>
  </w:style>
  <w:style w:type="paragraph" w:styleId="916">
    <w:name w:val="Normal (Web)"/>
    <w:basedOn w:val="826"/>
    <w:link w:val="917"/>
    <w:uiPriority w:val="99"/>
    <w:qFormat/>
    <w:pPr>
      <w:jc w:val="left"/>
      <w:spacing w:before="100" w:beforeAutospacing="1" w:after="100" w:afterAutospacing="1"/>
      <w:widowControl/>
    </w:pPr>
    <w:rPr>
      <w:rFonts w:ascii="宋体" w:hAnsi="宋体"/>
      <w:color w:val="000000"/>
      <w:sz w:val="24"/>
      <w:lang w:eastAsia="en-US"/>
    </w:rPr>
  </w:style>
  <w:style w:type="character" w:styleId="917" w:customStyle="1">
    <w:name w:val="普通(网站) Char1"/>
    <w:link w:val="916"/>
    <w:qFormat/>
    <w:rPr>
      <w:rFonts w:ascii="宋体" w:hAnsi="宋体" w:cs="宋体"/>
      <w:color w:val="000000"/>
      <w:sz w:val="24"/>
      <w:szCs w:val="24"/>
    </w:rPr>
  </w:style>
  <w:style w:type="paragraph" w:styleId="918">
    <w:name w:val="index 2"/>
    <w:basedOn w:val="826"/>
    <w:next w:val="826"/>
    <w:qFormat/>
    <w:pPr>
      <w:ind w:left="420" w:hanging="210"/>
      <w:jc w:val="left"/>
    </w:pPr>
    <w:rPr>
      <w:rFonts w:ascii="Calibri" w:hAnsi="Calibri"/>
      <w:sz w:val="20"/>
      <w:szCs w:val="20"/>
    </w:rPr>
  </w:style>
  <w:style w:type="character" w:styleId="919" w:customStyle="1">
    <w:name w:val="标题 Char"/>
    <w:basedOn w:val="830"/>
    <w:link w:val="835"/>
    <w:uiPriority w:val="10"/>
    <w:qFormat/>
    <w:rPr>
      <w:rFonts w:ascii="等线 Light" w:hAnsi="等线 Light" w:eastAsia="宋体" w:cs="Arial"/>
      <w:b/>
      <w:bCs/>
      <w:sz w:val="32"/>
      <w:szCs w:val="32"/>
    </w:rPr>
  </w:style>
  <w:style w:type="paragraph" w:styleId="920">
    <w:name w:val="annotation subject"/>
    <w:basedOn w:val="874"/>
    <w:next w:val="874"/>
    <w:link w:val="921"/>
    <w:uiPriority w:val="99"/>
    <w:qFormat/>
    <w:rPr>
      <w:b/>
      <w:bCs/>
    </w:rPr>
  </w:style>
  <w:style w:type="character" w:styleId="921" w:customStyle="1">
    <w:name w:val="批注主题 Char"/>
    <w:basedOn w:val="875"/>
    <w:link w:val="920"/>
    <w:uiPriority w:val="99"/>
    <w:semiHidden/>
    <w:qFormat/>
    <w:rPr>
      <w:rFonts w:ascii="Times New Roman" w:hAnsi="Times New Roman" w:eastAsia="宋体" w:cs="Times New Roman"/>
      <w:b/>
      <w:bCs/>
      <w:szCs w:val="24"/>
    </w:rPr>
  </w:style>
  <w:style w:type="paragraph" w:styleId="922">
    <w:name w:val="Body Text First Indent"/>
    <w:basedOn w:val="882"/>
    <w:link w:val="923"/>
    <w:unhideWhenUsed/>
    <w:qFormat/>
    <w:pPr>
      <w:ind w:firstLine="420"/>
      <w:spacing w:after="120"/>
    </w:pPr>
    <w:rPr>
      <w:rFonts w:ascii="Arial" w:eastAsia="Arial"/>
      <w:sz w:val="21"/>
      <w:szCs w:val="21"/>
    </w:rPr>
  </w:style>
  <w:style w:type="character" w:styleId="923" w:customStyle="1">
    <w:name w:val="正文首行缩进 Char"/>
    <w:basedOn w:val="883"/>
    <w:link w:val="922"/>
    <w:uiPriority w:val="99"/>
    <w:semiHidden/>
    <w:qFormat/>
    <w:rPr>
      <w:rFonts w:ascii="Times New Roman" w:hAnsi="Times New Roman" w:eastAsia="宋体" w:cs="Times New Roman"/>
      <w:szCs w:val="24"/>
    </w:rPr>
  </w:style>
  <w:style w:type="paragraph" w:styleId="924">
    <w:name w:val="Body Text First Indent 2"/>
    <w:basedOn w:val="884"/>
    <w:link w:val="925"/>
    <w:unhideWhenUsed/>
    <w:qFormat/>
    <w:pPr>
      <w:ind w:left="420" w:firstLine="420"/>
      <w:spacing w:after="120"/>
    </w:pPr>
    <w:rPr>
      <w:rFonts w:ascii="Arial" w:hAnsi="Arial" w:eastAsia="方正仿宋_GBK"/>
      <w:sz w:val="21"/>
      <w:szCs w:val="24"/>
    </w:rPr>
  </w:style>
  <w:style w:type="character" w:styleId="925" w:customStyle="1">
    <w:name w:val="正文首行缩进 2 Char2"/>
    <w:basedOn w:val="885"/>
    <w:link w:val="924"/>
    <w:uiPriority w:val="99"/>
    <w:semiHidden/>
    <w:qFormat/>
    <w:rPr>
      <w:rFonts w:ascii="Times New Roman" w:hAnsi="Times New Roman" w:eastAsia="宋体" w:cs="Times New Roman"/>
      <w:szCs w:val="24"/>
    </w:rPr>
  </w:style>
  <w:style w:type="table" w:styleId="926">
    <w:name w:val="Table Theme"/>
    <w:basedOn w:val="831"/>
    <w:qFormat/>
    <w:pPr>
      <w:jc w:val="both"/>
      <w:widowControl w:val="off"/>
    </w:pPr>
    <w:tblPr>
      <w:tblInd w:w="0" w:type="dxa"/>
      <w:tblCellMar>
        <w:left w:w="108" w:type="dxa"/>
        <w:top w:w="0" w:type="dxa"/>
        <w:right w:w="108" w:type="dxa"/>
        <w:bottom w:w="0" w:type="dxa"/>
      </w:tblCellMar>
    </w:tblPr>
  </w:style>
  <w:style w:type="table" w:styleId="927">
    <w:name w:val="Table Elegant"/>
    <w:basedOn w:val="831"/>
    <w:unhideWhenUsed/>
    <w:qFormat/>
    <w:pPr>
      <w:jc w:val="both"/>
      <w:widowControl w:val="off"/>
    </w:pPr>
    <w:tblPr>
      <w:tblInd w:w="0" w:type="dxa"/>
      <w:tblCellMar>
        <w:left w:w="108" w:type="dxa"/>
        <w:top w:w="0" w:type="dxa"/>
        <w:right w:w="108" w:type="dxa"/>
        <w:bottom w:w="0" w:type="dxa"/>
      </w:tblCellMar>
    </w:tblPr>
  </w:style>
  <w:style w:type="character" w:styleId="928">
    <w:name w:val="Strong"/>
    <w:qFormat/>
    <w:rPr>
      <w:b/>
      <w:bCs/>
    </w:rPr>
  </w:style>
  <w:style w:type="character" w:styleId="929">
    <w:name w:val="page number"/>
    <w:basedOn w:val="830"/>
    <w:qFormat/>
  </w:style>
  <w:style w:type="character" w:styleId="930">
    <w:name w:val="FollowedHyperlink"/>
    <w:basedOn w:val="830"/>
    <w:uiPriority w:val="99"/>
    <w:unhideWhenUsed/>
    <w:qFormat/>
    <w:rPr>
      <w:color w:val="954f72"/>
      <w:u w:val="single"/>
    </w:rPr>
  </w:style>
  <w:style w:type="character" w:styleId="931">
    <w:name w:val="Emphasis"/>
    <w:uiPriority w:val="20"/>
    <w:qFormat/>
    <w:rPr>
      <w:color w:val="cc0000"/>
    </w:rPr>
  </w:style>
  <w:style w:type="character" w:styleId="932">
    <w:name w:val="HTML Definition"/>
    <w:basedOn w:val="830"/>
    <w:unhideWhenUsed/>
    <w:qFormat/>
  </w:style>
  <w:style w:type="character" w:styleId="933">
    <w:name w:val="HTML Typewriter"/>
    <w:unhideWhenUsed/>
    <w:qFormat/>
    <w:rPr>
      <w:rFonts w:ascii="Courier New" w:hAnsi="Courier New" w:eastAsia="Courier New" w:cs="Courier New"/>
      <w:sz w:val="24"/>
      <w:szCs w:val="24"/>
    </w:rPr>
  </w:style>
  <w:style w:type="character" w:styleId="934">
    <w:name w:val="HTML Acronym"/>
    <w:basedOn w:val="830"/>
    <w:qFormat/>
  </w:style>
  <w:style w:type="character" w:styleId="935">
    <w:name w:val="HTML Variable"/>
    <w:basedOn w:val="830"/>
    <w:unhideWhenUsed/>
    <w:qFormat/>
  </w:style>
  <w:style w:type="character" w:styleId="936">
    <w:name w:val="HTML Code"/>
    <w:unhideWhenUsed/>
    <w:qFormat/>
    <w:rPr>
      <w:rFonts w:ascii="Courier New" w:hAnsi="Courier New" w:eastAsia="Courier New" w:cs="Courier New"/>
      <w:sz w:val="24"/>
      <w:szCs w:val="24"/>
    </w:rPr>
  </w:style>
  <w:style w:type="character" w:styleId="937">
    <w:name w:val="annotation reference"/>
    <w:uiPriority w:val="99"/>
    <w:qFormat/>
    <w:rPr>
      <w:sz w:val="21"/>
      <w:szCs w:val="21"/>
    </w:rPr>
  </w:style>
  <w:style w:type="character" w:styleId="938">
    <w:name w:val="HTML Cite"/>
    <w:basedOn w:val="830"/>
    <w:unhideWhenUsed/>
    <w:qFormat/>
  </w:style>
  <w:style w:type="character" w:styleId="939">
    <w:name w:val="HTML Keyboard"/>
    <w:unhideWhenUsed/>
    <w:qFormat/>
    <w:rPr>
      <w:rFonts w:ascii="Courier New" w:hAnsi="Courier New" w:eastAsia="Courier New" w:cs="Courier New"/>
      <w:sz w:val="24"/>
      <w:szCs w:val="24"/>
    </w:rPr>
  </w:style>
  <w:style w:type="character" w:styleId="940">
    <w:name w:val="HTML Sample"/>
    <w:unhideWhenUsed/>
    <w:qFormat/>
    <w:rPr>
      <w:rFonts w:ascii="Courier New" w:hAnsi="Courier New" w:eastAsia="Courier New" w:cs="Courier New"/>
    </w:rPr>
  </w:style>
  <w:style w:type="character" w:styleId="941" w:customStyle="1">
    <w:name w:val="Heading 1 Char"/>
    <w:basedOn w:val="830"/>
    <w:uiPriority w:val="9"/>
    <w:rPr>
      <w:rFonts w:ascii="Arial" w:hAnsi="Arial" w:eastAsia="Arial" w:cs="Arial"/>
      <w:sz w:val="40"/>
      <w:szCs w:val="40"/>
    </w:rPr>
  </w:style>
  <w:style w:type="character" w:styleId="942" w:customStyle="1">
    <w:name w:val="Heading 2 Char"/>
    <w:basedOn w:val="830"/>
    <w:uiPriority w:val="9"/>
    <w:rPr>
      <w:rFonts w:ascii="Arial" w:hAnsi="Arial" w:eastAsia="Arial" w:cs="Arial"/>
      <w:sz w:val="34"/>
    </w:rPr>
  </w:style>
  <w:style w:type="character" w:styleId="943" w:customStyle="1">
    <w:name w:val="Heading 3 Char"/>
    <w:basedOn w:val="830"/>
    <w:uiPriority w:val="9"/>
    <w:rPr>
      <w:rFonts w:ascii="Arial" w:hAnsi="Arial" w:eastAsia="Arial" w:cs="Arial"/>
      <w:sz w:val="30"/>
      <w:szCs w:val="30"/>
    </w:rPr>
  </w:style>
  <w:style w:type="character" w:styleId="944" w:customStyle="1">
    <w:name w:val="Heading 4 Char"/>
    <w:basedOn w:val="830"/>
    <w:uiPriority w:val="9"/>
    <w:rPr>
      <w:rFonts w:ascii="Arial" w:hAnsi="Arial" w:eastAsia="Arial" w:cs="Arial"/>
      <w:b/>
      <w:bCs/>
      <w:sz w:val="26"/>
      <w:szCs w:val="26"/>
    </w:rPr>
  </w:style>
  <w:style w:type="character" w:styleId="945" w:customStyle="1">
    <w:name w:val="Heading 5 Char"/>
    <w:basedOn w:val="830"/>
    <w:uiPriority w:val="9"/>
    <w:rPr>
      <w:rFonts w:ascii="Arial" w:hAnsi="Arial" w:eastAsia="Arial" w:cs="Arial"/>
      <w:b/>
      <w:bCs/>
      <w:sz w:val="24"/>
      <w:szCs w:val="24"/>
    </w:rPr>
  </w:style>
  <w:style w:type="character" w:styleId="946" w:customStyle="1">
    <w:name w:val="Heading 6 Char"/>
    <w:basedOn w:val="830"/>
    <w:uiPriority w:val="9"/>
    <w:rPr>
      <w:rFonts w:ascii="Arial" w:hAnsi="Arial" w:eastAsia="Arial" w:cs="Arial"/>
      <w:b/>
      <w:bCs/>
      <w:sz w:val="22"/>
      <w:szCs w:val="22"/>
    </w:rPr>
  </w:style>
  <w:style w:type="character" w:styleId="947" w:customStyle="1">
    <w:name w:val="Heading 7 Char"/>
    <w:basedOn w:val="830"/>
    <w:uiPriority w:val="9"/>
    <w:rPr>
      <w:rFonts w:ascii="Arial" w:hAnsi="Arial" w:eastAsia="Arial" w:cs="Arial"/>
      <w:b/>
      <w:bCs/>
      <w:i/>
      <w:iCs/>
      <w:sz w:val="22"/>
      <w:szCs w:val="22"/>
    </w:rPr>
  </w:style>
  <w:style w:type="character" w:styleId="948" w:customStyle="1">
    <w:name w:val="Heading 8 Char"/>
    <w:basedOn w:val="830"/>
    <w:uiPriority w:val="9"/>
    <w:rPr>
      <w:rFonts w:ascii="Arial" w:hAnsi="Arial" w:eastAsia="Arial" w:cs="Arial"/>
      <w:i/>
      <w:iCs/>
      <w:sz w:val="22"/>
      <w:szCs w:val="22"/>
    </w:rPr>
  </w:style>
  <w:style w:type="character" w:styleId="949" w:customStyle="1">
    <w:name w:val="Heading 9 Char"/>
    <w:basedOn w:val="830"/>
    <w:uiPriority w:val="9"/>
    <w:rPr>
      <w:rFonts w:ascii="Arial" w:hAnsi="Arial" w:eastAsia="Arial" w:cs="Arial"/>
      <w:i/>
      <w:iCs/>
      <w:sz w:val="21"/>
      <w:szCs w:val="21"/>
    </w:rPr>
  </w:style>
  <w:style w:type="character" w:styleId="950" w:customStyle="1">
    <w:name w:val="Title Char"/>
    <w:basedOn w:val="830"/>
    <w:uiPriority w:val="10"/>
    <w:rPr>
      <w:sz w:val="48"/>
      <w:szCs w:val="48"/>
    </w:rPr>
  </w:style>
  <w:style w:type="character" w:styleId="951" w:customStyle="1">
    <w:name w:val="Subtitle Char"/>
    <w:basedOn w:val="830"/>
    <w:uiPriority w:val="11"/>
    <w:rPr>
      <w:sz w:val="24"/>
      <w:szCs w:val="24"/>
    </w:rPr>
  </w:style>
  <w:style w:type="character" w:styleId="952" w:customStyle="1">
    <w:name w:val="引用 Char3"/>
    <w:link w:val="837"/>
    <w:uiPriority w:val="29"/>
    <w:rPr>
      <w:i/>
    </w:rPr>
  </w:style>
  <w:style w:type="character" w:styleId="953" w:customStyle="1">
    <w:name w:val="明显引用 Char"/>
    <w:link w:val="839"/>
    <w:uiPriority w:val="30"/>
    <w:rPr>
      <w:i/>
    </w:rPr>
  </w:style>
  <w:style w:type="character" w:styleId="954" w:customStyle="1">
    <w:name w:val="Header Char"/>
    <w:basedOn w:val="830"/>
    <w:link w:val="841"/>
    <w:uiPriority w:val="99"/>
  </w:style>
  <w:style w:type="character" w:styleId="955" w:customStyle="1">
    <w:name w:val="Footer Char"/>
    <w:basedOn w:val="830"/>
    <w:uiPriority w:val="99"/>
  </w:style>
  <w:style w:type="character" w:styleId="956" w:customStyle="1">
    <w:name w:val="Caption Char"/>
    <w:link w:val="842"/>
    <w:uiPriority w:val="99"/>
  </w:style>
  <w:style w:type="table" w:styleId="957" w:customStyle="1">
    <w:name w:val="Table Grid Light"/>
    <w:basedOn w:val="831"/>
    <w:uiPriority w:val="59"/>
    <w:tblPr>
      <w:tblInd w:w="0" w:type="dxa"/>
      <w:tblCellMar>
        <w:left w:w="108" w:type="dxa"/>
        <w:top w:w="0" w:type="dxa"/>
        <w:right w:w="108" w:type="dxa"/>
        <w:bottom w:w="0" w:type="dxa"/>
      </w:tblCellMar>
    </w:tblPr>
  </w:style>
  <w:style w:type="table" w:styleId="958" w:customStyle="1">
    <w:name w:val="Plain Table 1"/>
    <w:basedOn w:val="831"/>
    <w:uiPriority w:val="59"/>
    <w:tblPr>
      <w:tblInd w:w="0" w:type="dxa"/>
      <w:tblCellMar>
        <w:left w:w="108" w:type="dxa"/>
        <w:top w:w="0" w:type="dxa"/>
        <w:right w:w="108" w:type="dxa"/>
        <w:bottom w:w="0" w:type="dxa"/>
      </w:tblCellMar>
    </w:tblPr>
  </w:style>
  <w:style w:type="table" w:styleId="959" w:customStyle="1">
    <w:name w:val="Plain Table 2"/>
    <w:basedOn w:val="831"/>
    <w:uiPriority w:val="59"/>
    <w:tblPr>
      <w:tblInd w:w="0" w:type="dxa"/>
      <w:tblCellMar>
        <w:left w:w="108" w:type="dxa"/>
        <w:top w:w="0" w:type="dxa"/>
        <w:right w:w="108" w:type="dxa"/>
        <w:bottom w:w="0" w:type="dxa"/>
      </w:tblCellMar>
    </w:tblPr>
  </w:style>
  <w:style w:type="table" w:styleId="960" w:customStyle="1">
    <w:name w:val="Plain Table 3"/>
    <w:basedOn w:val="831"/>
    <w:uiPriority w:val="99"/>
    <w:tblPr>
      <w:tblInd w:w="0" w:type="dxa"/>
      <w:tblCellMar>
        <w:left w:w="108" w:type="dxa"/>
        <w:top w:w="0" w:type="dxa"/>
        <w:right w:w="108" w:type="dxa"/>
        <w:bottom w:w="0" w:type="dxa"/>
      </w:tblCellMar>
    </w:tblPr>
  </w:style>
  <w:style w:type="table" w:styleId="961" w:customStyle="1">
    <w:name w:val="Plain Table 4"/>
    <w:basedOn w:val="831"/>
    <w:uiPriority w:val="99"/>
    <w:tblPr>
      <w:tblInd w:w="0" w:type="dxa"/>
      <w:tblCellMar>
        <w:left w:w="108" w:type="dxa"/>
        <w:top w:w="0" w:type="dxa"/>
        <w:right w:w="108" w:type="dxa"/>
        <w:bottom w:w="0" w:type="dxa"/>
      </w:tblCellMar>
    </w:tblPr>
  </w:style>
  <w:style w:type="table" w:styleId="962" w:customStyle="1">
    <w:name w:val="Plain Table 5"/>
    <w:basedOn w:val="831"/>
    <w:uiPriority w:val="99"/>
    <w:tblPr>
      <w:tblInd w:w="0" w:type="dxa"/>
      <w:tblCellMar>
        <w:left w:w="108" w:type="dxa"/>
        <w:top w:w="0" w:type="dxa"/>
        <w:right w:w="108" w:type="dxa"/>
        <w:bottom w:w="0" w:type="dxa"/>
      </w:tblCellMar>
    </w:tblPr>
  </w:style>
  <w:style w:type="table" w:styleId="963" w:customStyle="1">
    <w:name w:val="Grid Table 1 Light"/>
    <w:basedOn w:val="831"/>
    <w:uiPriority w:val="99"/>
    <w:tblPr>
      <w:tblInd w:w="0" w:type="dxa"/>
      <w:tblCellMar>
        <w:left w:w="108" w:type="dxa"/>
        <w:top w:w="0" w:type="dxa"/>
        <w:right w:w="108" w:type="dxa"/>
        <w:bottom w:w="0" w:type="dxa"/>
      </w:tblCellMar>
    </w:tblPr>
  </w:style>
  <w:style w:type="table" w:styleId="964" w:customStyle="1">
    <w:name w:val="Grid Table 1 Light - Accent 1"/>
    <w:basedOn w:val="831"/>
    <w:uiPriority w:val="99"/>
    <w:tblPr>
      <w:tblInd w:w="0" w:type="dxa"/>
      <w:tblCellMar>
        <w:left w:w="108" w:type="dxa"/>
        <w:top w:w="0" w:type="dxa"/>
        <w:right w:w="108" w:type="dxa"/>
        <w:bottom w:w="0" w:type="dxa"/>
      </w:tblCellMar>
    </w:tblPr>
  </w:style>
  <w:style w:type="table" w:styleId="965" w:customStyle="1">
    <w:name w:val="Grid Table 1 Light - Accent 2"/>
    <w:basedOn w:val="831"/>
    <w:uiPriority w:val="99"/>
    <w:tblPr>
      <w:tblInd w:w="0" w:type="dxa"/>
      <w:tblCellMar>
        <w:left w:w="108" w:type="dxa"/>
        <w:top w:w="0" w:type="dxa"/>
        <w:right w:w="108" w:type="dxa"/>
        <w:bottom w:w="0" w:type="dxa"/>
      </w:tblCellMar>
    </w:tblPr>
  </w:style>
  <w:style w:type="table" w:styleId="966" w:customStyle="1">
    <w:name w:val="Grid Table 1 Light - Accent 3"/>
    <w:basedOn w:val="831"/>
    <w:uiPriority w:val="99"/>
    <w:tblPr>
      <w:tblInd w:w="0" w:type="dxa"/>
      <w:tblCellMar>
        <w:left w:w="108" w:type="dxa"/>
        <w:top w:w="0" w:type="dxa"/>
        <w:right w:w="108" w:type="dxa"/>
        <w:bottom w:w="0" w:type="dxa"/>
      </w:tblCellMar>
    </w:tblPr>
  </w:style>
  <w:style w:type="table" w:styleId="967" w:customStyle="1">
    <w:name w:val="Grid Table 1 Light - Accent 4"/>
    <w:basedOn w:val="831"/>
    <w:uiPriority w:val="99"/>
    <w:tblPr>
      <w:tblInd w:w="0" w:type="dxa"/>
      <w:tblCellMar>
        <w:left w:w="108" w:type="dxa"/>
        <w:top w:w="0" w:type="dxa"/>
        <w:right w:w="108" w:type="dxa"/>
        <w:bottom w:w="0" w:type="dxa"/>
      </w:tblCellMar>
    </w:tblPr>
  </w:style>
  <w:style w:type="table" w:styleId="968" w:customStyle="1">
    <w:name w:val="Grid Table 1 Light - Accent 5"/>
    <w:basedOn w:val="831"/>
    <w:uiPriority w:val="99"/>
    <w:tblPr>
      <w:tblInd w:w="0" w:type="dxa"/>
      <w:tblCellMar>
        <w:left w:w="108" w:type="dxa"/>
        <w:top w:w="0" w:type="dxa"/>
        <w:right w:w="108" w:type="dxa"/>
        <w:bottom w:w="0" w:type="dxa"/>
      </w:tblCellMar>
    </w:tblPr>
  </w:style>
  <w:style w:type="table" w:styleId="969" w:customStyle="1">
    <w:name w:val="Grid Table 1 Light - Accent 6"/>
    <w:basedOn w:val="831"/>
    <w:uiPriority w:val="99"/>
    <w:tblPr>
      <w:tblInd w:w="0" w:type="dxa"/>
      <w:tblCellMar>
        <w:left w:w="108" w:type="dxa"/>
        <w:top w:w="0" w:type="dxa"/>
        <w:right w:w="108" w:type="dxa"/>
        <w:bottom w:w="0" w:type="dxa"/>
      </w:tblCellMar>
    </w:tblPr>
  </w:style>
  <w:style w:type="table" w:styleId="970" w:customStyle="1">
    <w:name w:val="Grid Table 2"/>
    <w:basedOn w:val="831"/>
    <w:uiPriority w:val="99"/>
    <w:tblPr>
      <w:tblInd w:w="0" w:type="dxa"/>
      <w:tblCellMar>
        <w:left w:w="108" w:type="dxa"/>
        <w:top w:w="0" w:type="dxa"/>
        <w:right w:w="108" w:type="dxa"/>
        <w:bottom w:w="0" w:type="dxa"/>
      </w:tblCellMar>
    </w:tblPr>
  </w:style>
  <w:style w:type="table" w:styleId="971" w:customStyle="1">
    <w:name w:val="Grid Table 2 - Accent 1"/>
    <w:basedOn w:val="831"/>
    <w:uiPriority w:val="99"/>
    <w:tblPr>
      <w:tblInd w:w="0" w:type="dxa"/>
      <w:tblCellMar>
        <w:left w:w="108" w:type="dxa"/>
        <w:top w:w="0" w:type="dxa"/>
        <w:right w:w="108" w:type="dxa"/>
        <w:bottom w:w="0" w:type="dxa"/>
      </w:tblCellMar>
    </w:tblPr>
  </w:style>
  <w:style w:type="table" w:styleId="972" w:customStyle="1">
    <w:name w:val="Grid Table 2 - Accent 2"/>
    <w:basedOn w:val="831"/>
    <w:uiPriority w:val="99"/>
    <w:tblPr>
      <w:tblInd w:w="0" w:type="dxa"/>
      <w:tblCellMar>
        <w:left w:w="108" w:type="dxa"/>
        <w:top w:w="0" w:type="dxa"/>
        <w:right w:w="108" w:type="dxa"/>
        <w:bottom w:w="0" w:type="dxa"/>
      </w:tblCellMar>
    </w:tblPr>
  </w:style>
  <w:style w:type="table" w:styleId="973" w:customStyle="1">
    <w:name w:val="Grid Table 2 - Accent 3"/>
    <w:basedOn w:val="831"/>
    <w:uiPriority w:val="99"/>
    <w:tblPr>
      <w:tblInd w:w="0" w:type="dxa"/>
      <w:tblCellMar>
        <w:left w:w="108" w:type="dxa"/>
        <w:top w:w="0" w:type="dxa"/>
        <w:right w:w="108" w:type="dxa"/>
        <w:bottom w:w="0" w:type="dxa"/>
      </w:tblCellMar>
    </w:tblPr>
  </w:style>
  <w:style w:type="table" w:styleId="974" w:customStyle="1">
    <w:name w:val="Grid Table 2 - Accent 4"/>
    <w:basedOn w:val="831"/>
    <w:uiPriority w:val="99"/>
    <w:tblPr>
      <w:tblInd w:w="0" w:type="dxa"/>
      <w:tblCellMar>
        <w:left w:w="108" w:type="dxa"/>
        <w:top w:w="0" w:type="dxa"/>
        <w:right w:w="108" w:type="dxa"/>
        <w:bottom w:w="0" w:type="dxa"/>
      </w:tblCellMar>
    </w:tblPr>
  </w:style>
  <w:style w:type="table" w:styleId="975" w:customStyle="1">
    <w:name w:val="Grid Table 2 - Accent 5"/>
    <w:basedOn w:val="831"/>
    <w:uiPriority w:val="99"/>
    <w:tblPr>
      <w:tblInd w:w="0" w:type="dxa"/>
      <w:tblCellMar>
        <w:left w:w="108" w:type="dxa"/>
        <w:top w:w="0" w:type="dxa"/>
        <w:right w:w="108" w:type="dxa"/>
        <w:bottom w:w="0" w:type="dxa"/>
      </w:tblCellMar>
    </w:tblPr>
  </w:style>
  <w:style w:type="table" w:styleId="976" w:customStyle="1">
    <w:name w:val="Grid Table 2 - Accent 6"/>
    <w:basedOn w:val="831"/>
    <w:uiPriority w:val="99"/>
    <w:tblPr>
      <w:tblInd w:w="0" w:type="dxa"/>
      <w:tblCellMar>
        <w:left w:w="108" w:type="dxa"/>
        <w:top w:w="0" w:type="dxa"/>
        <w:right w:w="108" w:type="dxa"/>
        <w:bottom w:w="0" w:type="dxa"/>
      </w:tblCellMar>
    </w:tblPr>
  </w:style>
  <w:style w:type="table" w:styleId="977" w:customStyle="1">
    <w:name w:val="Grid Table 3"/>
    <w:basedOn w:val="831"/>
    <w:uiPriority w:val="99"/>
    <w:tblPr>
      <w:tblInd w:w="0" w:type="dxa"/>
      <w:tblCellMar>
        <w:left w:w="108" w:type="dxa"/>
        <w:top w:w="0" w:type="dxa"/>
        <w:right w:w="108" w:type="dxa"/>
        <w:bottom w:w="0" w:type="dxa"/>
      </w:tblCellMar>
    </w:tblPr>
  </w:style>
  <w:style w:type="table" w:styleId="978" w:customStyle="1">
    <w:name w:val="Grid Table 3 - Accent 1"/>
    <w:basedOn w:val="831"/>
    <w:uiPriority w:val="99"/>
    <w:tblPr>
      <w:tblInd w:w="0" w:type="dxa"/>
      <w:tblCellMar>
        <w:left w:w="108" w:type="dxa"/>
        <w:top w:w="0" w:type="dxa"/>
        <w:right w:w="108" w:type="dxa"/>
        <w:bottom w:w="0" w:type="dxa"/>
      </w:tblCellMar>
    </w:tblPr>
  </w:style>
  <w:style w:type="table" w:styleId="979" w:customStyle="1">
    <w:name w:val="Grid Table 3 - Accent 2"/>
    <w:basedOn w:val="831"/>
    <w:uiPriority w:val="99"/>
    <w:tblPr>
      <w:tblInd w:w="0" w:type="dxa"/>
      <w:tblCellMar>
        <w:left w:w="108" w:type="dxa"/>
        <w:top w:w="0" w:type="dxa"/>
        <w:right w:w="108" w:type="dxa"/>
        <w:bottom w:w="0" w:type="dxa"/>
      </w:tblCellMar>
    </w:tblPr>
  </w:style>
  <w:style w:type="table" w:styleId="980" w:customStyle="1">
    <w:name w:val="Grid Table 3 - Accent 3"/>
    <w:basedOn w:val="831"/>
    <w:uiPriority w:val="99"/>
    <w:tblPr>
      <w:tblInd w:w="0" w:type="dxa"/>
      <w:tblCellMar>
        <w:left w:w="108" w:type="dxa"/>
        <w:top w:w="0" w:type="dxa"/>
        <w:right w:w="108" w:type="dxa"/>
        <w:bottom w:w="0" w:type="dxa"/>
      </w:tblCellMar>
    </w:tblPr>
  </w:style>
  <w:style w:type="table" w:styleId="981" w:customStyle="1">
    <w:name w:val="Grid Table 3 - Accent 4"/>
    <w:basedOn w:val="831"/>
    <w:uiPriority w:val="99"/>
    <w:tblPr>
      <w:tblInd w:w="0" w:type="dxa"/>
      <w:tblCellMar>
        <w:left w:w="108" w:type="dxa"/>
        <w:top w:w="0" w:type="dxa"/>
        <w:right w:w="108" w:type="dxa"/>
        <w:bottom w:w="0" w:type="dxa"/>
      </w:tblCellMar>
    </w:tblPr>
  </w:style>
  <w:style w:type="table" w:styleId="982" w:customStyle="1">
    <w:name w:val="Grid Table 3 - Accent 5"/>
    <w:basedOn w:val="831"/>
    <w:uiPriority w:val="99"/>
    <w:tblPr>
      <w:tblInd w:w="0" w:type="dxa"/>
      <w:tblCellMar>
        <w:left w:w="108" w:type="dxa"/>
        <w:top w:w="0" w:type="dxa"/>
        <w:right w:w="108" w:type="dxa"/>
        <w:bottom w:w="0" w:type="dxa"/>
      </w:tblCellMar>
    </w:tblPr>
  </w:style>
  <w:style w:type="table" w:styleId="983" w:customStyle="1">
    <w:name w:val="Grid Table 3 - Accent 6"/>
    <w:basedOn w:val="831"/>
    <w:uiPriority w:val="99"/>
    <w:tblPr>
      <w:tblInd w:w="0" w:type="dxa"/>
      <w:tblCellMar>
        <w:left w:w="108" w:type="dxa"/>
        <w:top w:w="0" w:type="dxa"/>
        <w:right w:w="108" w:type="dxa"/>
        <w:bottom w:w="0" w:type="dxa"/>
      </w:tblCellMar>
    </w:tblPr>
  </w:style>
  <w:style w:type="table" w:styleId="984" w:customStyle="1">
    <w:name w:val="Grid Table 4"/>
    <w:basedOn w:val="831"/>
    <w:uiPriority w:val="59"/>
    <w:tblPr>
      <w:tblInd w:w="0" w:type="dxa"/>
      <w:tblCellMar>
        <w:left w:w="108" w:type="dxa"/>
        <w:top w:w="0" w:type="dxa"/>
        <w:right w:w="108" w:type="dxa"/>
        <w:bottom w:w="0" w:type="dxa"/>
      </w:tblCellMar>
    </w:tblPr>
  </w:style>
  <w:style w:type="table" w:styleId="985" w:customStyle="1">
    <w:name w:val="Grid Table 4 - Accent 1"/>
    <w:basedOn w:val="831"/>
    <w:uiPriority w:val="59"/>
    <w:tblPr>
      <w:tblInd w:w="0" w:type="dxa"/>
      <w:tblCellMar>
        <w:left w:w="108" w:type="dxa"/>
        <w:top w:w="0" w:type="dxa"/>
        <w:right w:w="108" w:type="dxa"/>
        <w:bottom w:w="0" w:type="dxa"/>
      </w:tblCellMar>
    </w:tblPr>
  </w:style>
  <w:style w:type="table" w:styleId="986" w:customStyle="1">
    <w:name w:val="Grid Table 4 - Accent 2"/>
    <w:basedOn w:val="831"/>
    <w:uiPriority w:val="59"/>
    <w:tblPr>
      <w:tblInd w:w="0" w:type="dxa"/>
      <w:tblCellMar>
        <w:left w:w="108" w:type="dxa"/>
        <w:top w:w="0" w:type="dxa"/>
        <w:right w:w="108" w:type="dxa"/>
        <w:bottom w:w="0" w:type="dxa"/>
      </w:tblCellMar>
    </w:tblPr>
  </w:style>
  <w:style w:type="table" w:styleId="987" w:customStyle="1">
    <w:name w:val="Grid Table 4 - Accent 3"/>
    <w:basedOn w:val="831"/>
    <w:uiPriority w:val="59"/>
    <w:tblPr>
      <w:tblInd w:w="0" w:type="dxa"/>
      <w:tblCellMar>
        <w:left w:w="108" w:type="dxa"/>
        <w:top w:w="0" w:type="dxa"/>
        <w:right w:w="108" w:type="dxa"/>
        <w:bottom w:w="0" w:type="dxa"/>
      </w:tblCellMar>
    </w:tblPr>
  </w:style>
  <w:style w:type="table" w:styleId="988" w:customStyle="1">
    <w:name w:val="Grid Table 4 - Accent 4"/>
    <w:basedOn w:val="831"/>
    <w:uiPriority w:val="59"/>
    <w:tblPr>
      <w:tblInd w:w="0" w:type="dxa"/>
      <w:tblCellMar>
        <w:left w:w="108" w:type="dxa"/>
        <w:top w:w="0" w:type="dxa"/>
        <w:right w:w="108" w:type="dxa"/>
        <w:bottom w:w="0" w:type="dxa"/>
      </w:tblCellMar>
    </w:tblPr>
  </w:style>
  <w:style w:type="table" w:styleId="989" w:customStyle="1">
    <w:name w:val="Grid Table 4 - Accent 5"/>
    <w:basedOn w:val="831"/>
    <w:uiPriority w:val="59"/>
    <w:tblPr>
      <w:tblInd w:w="0" w:type="dxa"/>
      <w:tblCellMar>
        <w:left w:w="108" w:type="dxa"/>
        <w:top w:w="0" w:type="dxa"/>
        <w:right w:w="108" w:type="dxa"/>
        <w:bottom w:w="0" w:type="dxa"/>
      </w:tblCellMar>
    </w:tblPr>
  </w:style>
  <w:style w:type="table" w:styleId="990" w:customStyle="1">
    <w:name w:val="Grid Table 4 - Accent 6"/>
    <w:basedOn w:val="831"/>
    <w:uiPriority w:val="59"/>
    <w:tblPr>
      <w:tblInd w:w="0" w:type="dxa"/>
      <w:tblCellMar>
        <w:left w:w="108" w:type="dxa"/>
        <w:top w:w="0" w:type="dxa"/>
        <w:right w:w="108" w:type="dxa"/>
        <w:bottom w:w="0" w:type="dxa"/>
      </w:tblCellMar>
    </w:tblPr>
  </w:style>
  <w:style w:type="table" w:styleId="991" w:customStyle="1">
    <w:name w:val="Grid Table 5 Dark"/>
    <w:basedOn w:val="831"/>
    <w:uiPriority w:val="99"/>
    <w:tblPr>
      <w:tblInd w:w="0" w:type="dxa"/>
      <w:tblCellMar>
        <w:left w:w="108" w:type="dxa"/>
        <w:top w:w="0" w:type="dxa"/>
        <w:right w:w="108" w:type="dxa"/>
        <w:bottom w:w="0" w:type="dxa"/>
      </w:tblCellMar>
    </w:tblPr>
  </w:style>
  <w:style w:type="table" w:styleId="992" w:customStyle="1">
    <w:name w:val="Grid Table 5 Dark- Accent 1"/>
    <w:basedOn w:val="831"/>
    <w:uiPriority w:val="99"/>
    <w:tblPr>
      <w:tblInd w:w="0" w:type="dxa"/>
      <w:tblCellMar>
        <w:left w:w="108" w:type="dxa"/>
        <w:top w:w="0" w:type="dxa"/>
        <w:right w:w="108" w:type="dxa"/>
        <w:bottom w:w="0" w:type="dxa"/>
      </w:tblCellMar>
    </w:tblPr>
  </w:style>
  <w:style w:type="table" w:styleId="993" w:customStyle="1">
    <w:name w:val="Grid Table 5 Dark - Accent 2"/>
    <w:basedOn w:val="831"/>
    <w:uiPriority w:val="99"/>
    <w:tblPr>
      <w:tblInd w:w="0" w:type="dxa"/>
      <w:tblCellMar>
        <w:left w:w="108" w:type="dxa"/>
        <w:top w:w="0" w:type="dxa"/>
        <w:right w:w="108" w:type="dxa"/>
        <w:bottom w:w="0" w:type="dxa"/>
      </w:tblCellMar>
    </w:tblPr>
  </w:style>
  <w:style w:type="table" w:styleId="994" w:customStyle="1">
    <w:name w:val="Grid Table 5 Dark - Accent 3"/>
    <w:basedOn w:val="831"/>
    <w:uiPriority w:val="99"/>
    <w:tblPr>
      <w:tblInd w:w="0" w:type="dxa"/>
      <w:tblCellMar>
        <w:left w:w="108" w:type="dxa"/>
        <w:top w:w="0" w:type="dxa"/>
        <w:right w:w="108" w:type="dxa"/>
        <w:bottom w:w="0" w:type="dxa"/>
      </w:tblCellMar>
    </w:tblPr>
  </w:style>
  <w:style w:type="table" w:styleId="995" w:customStyle="1">
    <w:name w:val="Grid Table 5 Dark- Accent 4"/>
    <w:basedOn w:val="831"/>
    <w:uiPriority w:val="99"/>
    <w:tblPr>
      <w:tblInd w:w="0" w:type="dxa"/>
      <w:tblCellMar>
        <w:left w:w="108" w:type="dxa"/>
        <w:top w:w="0" w:type="dxa"/>
        <w:right w:w="108" w:type="dxa"/>
        <w:bottom w:w="0" w:type="dxa"/>
      </w:tblCellMar>
    </w:tblPr>
  </w:style>
  <w:style w:type="table" w:styleId="996" w:customStyle="1">
    <w:name w:val="Grid Table 5 Dark - Accent 5"/>
    <w:basedOn w:val="831"/>
    <w:uiPriority w:val="99"/>
    <w:tblPr>
      <w:tblInd w:w="0" w:type="dxa"/>
      <w:tblCellMar>
        <w:left w:w="108" w:type="dxa"/>
        <w:top w:w="0" w:type="dxa"/>
        <w:right w:w="108" w:type="dxa"/>
        <w:bottom w:w="0" w:type="dxa"/>
      </w:tblCellMar>
    </w:tblPr>
  </w:style>
  <w:style w:type="table" w:styleId="997" w:customStyle="1">
    <w:name w:val="Grid Table 5 Dark - Accent 6"/>
    <w:basedOn w:val="831"/>
    <w:uiPriority w:val="99"/>
    <w:tblPr>
      <w:tblInd w:w="0" w:type="dxa"/>
      <w:tblCellMar>
        <w:left w:w="108" w:type="dxa"/>
        <w:top w:w="0" w:type="dxa"/>
        <w:right w:w="108" w:type="dxa"/>
        <w:bottom w:w="0" w:type="dxa"/>
      </w:tblCellMar>
    </w:tblPr>
  </w:style>
  <w:style w:type="table" w:styleId="998" w:customStyle="1">
    <w:name w:val="Grid Table 6 Colorful"/>
    <w:basedOn w:val="831"/>
    <w:uiPriority w:val="99"/>
    <w:tblPr>
      <w:tblInd w:w="0" w:type="dxa"/>
      <w:tblCellMar>
        <w:left w:w="108" w:type="dxa"/>
        <w:top w:w="0" w:type="dxa"/>
        <w:right w:w="108" w:type="dxa"/>
        <w:bottom w:w="0" w:type="dxa"/>
      </w:tblCellMar>
    </w:tblPr>
  </w:style>
  <w:style w:type="table" w:styleId="999" w:customStyle="1">
    <w:name w:val="Grid Table 6 Colorful - Accent 1"/>
    <w:basedOn w:val="831"/>
    <w:uiPriority w:val="99"/>
    <w:tblPr>
      <w:tblInd w:w="0" w:type="dxa"/>
      <w:tblCellMar>
        <w:left w:w="108" w:type="dxa"/>
        <w:top w:w="0" w:type="dxa"/>
        <w:right w:w="108" w:type="dxa"/>
        <w:bottom w:w="0" w:type="dxa"/>
      </w:tblCellMar>
    </w:tblPr>
  </w:style>
  <w:style w:type="table" w:styleId="1000" w:customStyle="1">
    <w:name w:val="Grid Table 6 Colorful - Accent 2"/>
    <w:basedOn w:val="831"/>
    <w:uiPriority w:val="99"/>
    <w:tblPr>
      <w:tblInd w:w="0" w:type="dxa"/>
      <w:tblCellMar>
        <w:left w:w="108" w:type="dxa"/>
        <w:top w:w="0" w:type="dxa"/>
        <w:right w:w="108" w:type="dxa"/>
        <w:bottom w:w="0" w:type="dxa"/>
      </w:tblCellMar>
    </w:tblPr>
  </w:style>
  <w:style w:type="table" w:styleId="1001" w:customStyle="1">
    <w:name w:val="Grid Table 6 Colorful - Accent 3"/>
    <w:basedOn w:val="831"/>
    <w:uiPriority w:val="99"/>
    <w:tblPr>
      <w:tblInd w:w="0" w:type="dxa"/>
      <w:tblCellMar>
        <w:left w:w="108" w:type="dxa"/>
        <w:top w:w="0" w:type="dxa"/>
        <w:right w:w="108" w:type="dxa"/>
        <w:bottom w:w="0" w:type="dxa"/>
      </w:tblCellMar>
    </w:tblPr>
  </w:style>
  <w:style w:type="table" w:styleId="1002" w:customStyle="1">
    <w:name w:val="Grid Table 6 Colorful - Accent 4"/>
    <w:basedOn w:val="831"/>
    <w:uiPriority w:val="99"/>
    <w:tblPr>
      <w:tblInd w:w="0" w:type="dxa"/>
      <w:tblCellMar>
        <w:left w:w="108" w:type="dxa"/>
        <w:top w:w="0" w:type="dxa"/>
        <w:right w:w="108" w:type="dxa"/>
        <w:bottom w:w="0" w:type="dxa"/>
      </w:tblCellMar>
    </w:tblPr>
  </w:style>
  <w:style w:type="table" w:styleId="1003" w:customStyle="1">
    <w:name w:val="Grid Table 6 Colorful - Accent 5"/>
    <w:basedOn w:val="831"/>
    <w:uiPriority w:val="99"/>
    <w:tblPr>
      <w:tblInd w:w="0" w:type="dxa"/>
      <w:tblCellMar>
        <w:left w:w="108" w:type="dxa"/>
        <w:top w:w="0" w:type="dxa"/>
        <w:right w:w="108" w:type="dxa"/>
        <w:bottom w:w="0" w:type="dxa"/>
      </w:tblCellMar>
    </w:tblPr>
  </w:style>
  <w:style w:type="table" w:styleId="1004" w:customStyle="1">
    <w:name w:val="Grid Table 6 Colorful - Accent 6"/>
    <w:basedOn w:val="831"/>
    <w:uiPriority w:val="99"/>
    <w:tblPr>
      <w:tblInd w:w="0" w:type="dxa"/>
      <w:tblCellMar>
        <w:left w:w="108" w:type="dxa"/>
        <w:top w:w="0" w:type="dxa"/>
        <w:right w:w="108" w:type="dxa"/>
        <w:bottom w:w="0" w:type="dxa"/>
      </w:tblCellMar>
    </w:tblPr>
  </w:style>
  <w:style w:type="table" w:styleId="1005" w:customStyle="1">
    <w:name w:val="Grid Table 7 Colorful"/>
    <w:basedOn w:val="831"/>
    <w:uiPriority w:val="99"/>
    <w:tblPr>
      <w:tblInd w:w="0" w:type="dxa"/>
      <w:tblCellMar>
        <w:left w:w="108" w:type="dxa"/>
        <w:top w:w="0" w:type="dxa"/>
        <w:right w:w="108" w:type="dxa"/>
        <w:bottom w:w="0" w:type="dxa"/>
      </w:tblCellMar>
    </w:tblPr>
  </w:style>
  <w:style w:type="table" w:styleId="1006" w:customStyle="1">
    <w:name w:val="Grid Table 7 Colorful - Accent 1"/>
    <w:basedOn w:val="831"/>
    <w:uiPriority w:val="99"/>
    <w:tblPr>
      <w:tblInd w:w="0" w:type="dxa"/>
      <w:tblCellMar>
        <w:left w:w="108" w:type="dxa"/>
        <w:top w:w="0" w:type="dxa"/>
        <w:right w:w="108" w:type="dxa"/>
        <w:bottom w:w="0" w:type="dxa"/>
      </w:tblCellMar>
    </w:tblPr>
  </w:style>
  <w:style w:type="table" w:styleId="1007" w:customStyle="1">
    <w:name w:val="Grid Table 7 Colorful - Accent 2"/>
    <w:basedOn w:val="831"/>
    <w:uiPriority w:val="99"/>
    <w:tblPr>
      <w:tblInd w:w="0" w:type="dxa"/>
      <w:tblCellMar>
        <w:left w:w="108" w:type="dxa"/>
        <w:top w:w="0" w:type="dxa"/>
        <w:right w:w="108" w:type="dxa"/>
        <w:bottom w:w="0" w:type="dxa"/>
      </w:tblCellMar>
    </w:tblPr>
  </w:style>
  <w:style w:type="table" w:styleId="1008" w:customStyle="1">
    <w:name w:val="Grid Table 7 Colorful - Accent 3"/>
    <w:basedOn w:val="831"/>
    <w:uiPriority w:val="99"/>
    <w:tblPr>
      <w:tblInd w:w="0" w:type="dxa"/>
      <w:tblCellMar>
        <w:left w:w="108" w:type="dxa"/>
        <w:top w:w="0" w:type="dxa"/>
        <w:right w:w="108" w:type="dxa"/>
        <w:bottom w:w="0" w:type="dxa"/>
      </w:tblCellMar>
    </w:tblPr>
  </w:style>
  <w:style w:type="table" w:styleId="1009" w:customStyle="1">
    <w:name w:val="Grid Table 7 Colorful - Accent 4"/>
    <w:basedOn w:val="831"/>
    <w:uiPriority w:val="99"/>
    <w:tblPr>
      <w:tblInd w:w="0" w:type="dxa"/>
      <w:tblCellMar>
        <w:left w:w="108" w:type="dxa"/>
        <w:top w:w="0" w:type="dxa"/>
        <w:right w:w="108" w:type="dxa"/>
        <w:bottom w:w="0" w:type="dxa"/>
      </w:tblCellMar>
    </w:tblPr>
  </w:style>
  <w:style w:type="table" w:styleId="1010" w:customStyle="1">
    <w:name w:val="Grid Table 7 Colorful - Accent 5"/>
    <w:basedOn w:val="831"/>
    <w:uiPriority w:val="99"/>
    <w:tblPr>
      <w:tblInd w:w="0" w:type="dxa"/>
      <w:tblCellMar>
        <w:left w:w="108" w:type="dxa"/>
        <w:top w:w="0" w:type="dxa"/>
        <w:right w:w="108" w:type="dxa"/>
        <w:bottom w:w="0" w:type="dxa"/>
      </w:tblCellMar>
    </w:tblPr>
  </w:style>
  <w:style w:type="table" w:styleId="1011" w:customStyle="1">
    <w:name w:val="Grid Table 7 Colorful - Accent 6"/>
    <w:basedOn w:val="831"/>
    <w:uiPriority w:val="99"/>
    <w:tblPr>
      <w:tblInd w:w="0" w:type="dxa"/>
      <w:tblCellMar>
        <w:left w:w="108" w:type="dxa"/>
        <w:top w:w="0" w:type="dxa"/>
        <w:right w:w="108" w:type="dxa"/>
        <w:bottom w:w="0" w:type="dxa"/>
      </w:tblCellMar>
    </w:tblPr>
  </w:style>
  <w:style w:type="table" w:styleId="1012" w:customStyle="1">
    <w:name w:val="List Table 1 Light"/>
    <w:basedOn w:val="831"/>
    <w:uiPriority w:val="99"/>
    <w:tblPr>
      <w:tblInd w:w="0" w:type="dxa"/>
      <w:tblCellMar>
        <w:left w:w="108" w:type="dxa"/>
        <w:top w:w="0" w:type="dxa"/>
        <w:right w:w="108" w:type="dxa"/>
        <w:bottom w:w="0" w:type="dxa"/>
      </w:tblCellMar>
    </w:tblPr>
  </w:style>
  <w:style w:type="table" w:styleId="1013" w:customStyle="1">
    <w:name w:val="List Table 1 Light - Accent 1"/>
    <w:basedOn w:val="831"/>
    <w:uiPriority w:val="99"/>
    <w:tblPr>
      <w:tblInd w:w="0" w:type="dxa"/>
      <w:tblCellMar>
        <w:left w:w="108" w:type="dxa"/>
        <w:top w:w="0" w:type="dxa"/>
        <w:right w:w="108" w:type="dxa"/>
        <w:bottom w:w="0" w:type="dxa"/>
      </w:tblCellMar>
    </w:tblPr>
  </w:style>
  <w:style w:type="table" w:styleId="1014" w:customStyle="1">
    <w:name w:val="List Table 1 Light - Accent 2"/>
    <w:basedOn w:val="831"/>
    <w:uiPriority w:val="99"/>
    <w:tblPr>
      <w:tblInd w:w="0" w:type="dxa"/>
      <w:tblCellMar>
        <w:left w:w="108" w:type="dxa"/>
        <w:top w:w="0" w:type="dxa"/>
        <w:right w:w="108" w:type="dxa"/>
        <w:bottom w:w="0" w:type="dxa"/>
      </w:tblCellMar>
    </w:tblPr>
  </w:style>
  <w:style w:type="table" w:styleId="1015" w:customStyle="1">
    <w:name w:val="List Table 1 Light - Accent 3"/>
    <w:basedOn w:val="831"/>
    <w:uiPriority w:val="99"/>
    <w:tblPr>
      <w:tblInd w:w="0" w:type="dxa"/>
      <w:tblCellMar>
        <w:left w:w="108" w:type="dxa"/>
        <w:top w:w="0" w:type="dxa"/>
        <w:right w:w="108" w:type="dxa"/>
        <w:bottom w:w="0" w:type="dxa"/>
      </w:tblCellMar>
    </w:tblPr>
  </w:style>
  <w:style w:type="table" w:styleId="1016" w:customStyle="1">
    <w:name w:val="List Table 1 Light - Accent 4"/>
    <w:basedOn w:val="831"/>
    <w:uiPriority w:val="99"/>
    <w:tblPr>
      <w:tblInd w:w="0" w:type="dxa"/>
      <w:tblCellMar>
        <w:left w:w="108" w:type="dxa"/>
        <w:top w:w="0" w:type="dxa"/>
        <w:right w:w="108" w:type="dxa"/>
        <w:bottom w:w="0" w:type="dxa"/>
      </w:tblCellMar>
    </w:tblPr>
  </w:style>
  <w:style w:type="table" w:styleId="1017" w:customStyle="1">
    <w:name w:val="List Table 1 Light - Accent 5"/>
    <w:basedOn w:val="831"/>
    <w:uiPriority w:val="99"/>
    <w:tblPr>
      <w:tblInd w:w="0" w:type="dxa"/>
      <w:tblCellMar>
        <w:left w:w="108" w:type="dxa"/>
        <w:top w:w="0" w:type="dxa"/>
        <w:right w:w="108" w:type="dxa"/>
        <w:bottom w:w="0" w:type="dxa"/>
      </w:tblCellMar>
    </w:tblPr>
  </w:style>
  <w:style w:type="table" w:styleId="1018" w:customStyle="1">
    <w:name w:val="List Table 1 Light - Accent 6"/>
    <w:basedOn w:val="831"/>
    <w:uiPriority w:val="99"/>
    <w:tblPr>
      <w:tblInd w:w="0" w:type="dxa"/>
      <w:tblCellMar>
        <w:left w:w="108" w:type="dxa"/>
        <w:top w:w="0" w:type="dxa"/>
        <w:right w:w="108" w:type="dxa"/>
        <w:bottom w:w="0" w:type="dxa"/>
      </w:tblCellMar>
    </w:tblPr>
  </w:style>
  <w:style w:type="table" w:styleId="1019" w:customStyle="1">
    <w:name w:val="List Table 2"/>
    <w:basedOn w:val="831"/>
    <w:uiPriority w:val="99"/>
    <w:tblPr>
      <w:tblInd w:w="0" w:type="dxa"/>
      <w:tblCellMar>
        <w:left w:w="108" w:type="dxa"/>
        <w:top w:w="0" w:type="dxa"/>
        <w:right w:w="108" w:type="dxa"/>
        <w:bottom w:w="0" w:type="dxa"/>
      </w:tblCellMar>
    </w:tblPr>
  </w:style>
  <w:style w:type="table" w:styleId="1020" w:customStyle="1">
    <w:name w:val="List Table 2 - Accent 1"/>
    <w:basedOn w:val="831"/>
    <w:uiPriority w:val="99"/>
    <w:tblPr>
      <w:tblInd w:w="0" w:type="dxa"/>
      <w:tblCellMar>
        <w:left w:w="108" w:type="dxa"/>
        <w:top w:w="0" w:type="dxa"/>
        <w:right w:w="108" w:type="dxa"/>
        <w:bottom w:w="0" w:type="dxa"/>
      </w:tblCellMar>
    </w:tblPr>
  </w:style>
  <w:style w:type="table" w:styleId="1021" w:customStyle="1">
    <w:name w:val="List Table 2 - Accent 2"/>
    <w:basedOn w:val="831"/>
    <w:uiPriority w:val="99"/>
    <w:tblPr>
      <w:tblInd w:w="0" w:type="dxa"/>
      <w:tblCellMar>
        <w:left w:w="108" w:type="dxa"/>
        <w:top w:w="0" w:type="dxa"/>
        <w:right w:w="108" w:type="dxa"/>
        <w:bottom w:w="0" w:type="dxa"/>
      </w:tblCellMar>
    </w:tblPr>
  </w:style>
  <w:style w:type="table" w:styleId="1022" w:customStyle="1">
    <w:name w:val="List Table 2 - Accent 3"/>
    <w:basedOn w:val="831"/>
    <w:uiPriority w:val="99"/>
    <w:tblPr>
      <w:tblInd w:w="0" w:type="dxa"/>
      <w:tblCellMar>
        <w:left w:w="108" w:type="dxa"/>
        <w:top w:w="0" w:type="dxa"/>
        <w:right w:w="108" w:type="dxa"/>
        <w:bottom w:w="0" w:type="dxa"/>
      </w:tblCellMar>
    </w:tblPr>
  </w:style>
  <w:style w:type="table" w:styleId="1023" w:customStyle="1">
    <w:name w:val="List Table 2 - Accent 4"/>
    <w:basedOn w:val="831"/>
    <w:uiPriority w:val="99"/>
    <w:tblPr>
      <w:tblInd w:w="0" w:type="dxa"/>
      <w:tblCellMar>
        <w:left w:w="108" w:type="dxa"/>
        <w:top w:w="0" w:type="dxa"/>
        <w:right w:w="108" w:type="dxa"/>
        <w:bottom w:w="0" w:type="dxa"/>
      </w:tblCellMar>
    </w:tblPr>
  </w:style>
  <w:style w:type="table" w:styleId="1024" w:customStyle="1">
    <w:name w:val="List Table 2 - Accent 5"/>
    <w:basedOn w:val="831"/>
    <w:uiPriority w:val="99"/>
    <w:tblPr>
      <w:tblInd w:w="0" w:type="dxa"/>
      <w:tblCellMar>
        <w:left w:w="108" w:type="dxa"/>
        <w:top w:w="0" w:type="dxa"/>
        <w:right w:w="108" w:type="dxa"/>
        <w:bottom w:w="0" w:type="dxa"/>
      </w:tblCellMar>
    </w:tblPr>
  </w:style>
  <w:style w:type="table" w:styleId="1025" w:customStyle="1">
    <w:name w:val="List Table 2 - Accent 6"/>
    <w:basedOn w:val="831"/>
    <w:uiPriority w:val="99"/>
    <w:tblPr>
      <w:tblInd w:w="0" w:type="dxa"/>
      <w:tblCellMar>
        <w:left w:w="108" w:type="dxa"/>
        <w:top w:w="0" w:type="dxa"/>
        <w:right w:w="108" w:type="dxa"/>
        <w:bottom w:w="0" w:type="dxa"/>
      </w:tblCellMar>
    </w:tblPr>
  </w:style>
  <w:style w:type="table" w:styleId="1026" w:customStyle="1">
    <w:name w:val="List Table 3"/>
    <w:basedOn w:val="831"/>
    <w:uiPriority w:val="99"/>
    <w:tblPr>
      <w:tblInd w:w="0" w:type="dxa"/>
      <w:tblCellMar>
        <w:left w:w="108" w:type="dxa"/>
        <w:top w:w="0" w:type="dxa"/>
        <w:right w:w="108" w:type="dxa"/>
        <w:bottom w:w="0" w:type="dxa"/>
      </w:tblCellMar>
    </w:tblPr>
  </w:style>
  <w:style w:type="table" w:styleId="1027" w:customStyle="1">
    <w:name w:val="List Table 3 - Accent 1"/>
    <w:basedOn w:val="831"/>
    <w:uiPriority w:val="99"/>
    <w:tblPr>
      <w:tblInd w:w="0" w:type="dxa"/>
      <w:tblCellMar>
        <w:left w:w="108" w:type="dxa"/>
        <w:top w:w="0" w:type="dxa"/>
        <w:right w:w="108" w:type="dxa"/>
        <w:bottom w:w="0" w:type="dxa"/>
      </w:tblCellMar>
    </w:tblPr>
  </w:style>
  <w:style w:type="table" w:styleId="1028" w:customStyle="1">
    <w:name w:val="List Table 3 - Accent 2"/>
    <w:basedOn w:val="831"/>
    <w:uiPriority w:val="99"/>
    <w:tblPr>
      <w:tblInd w:w="0" w:type="dxa"/>
      <w:tblCellMar>
        <w:left w:w="108" w:type="dxa"/>
        <w:top w:w="0" w:type="dxa"/>
        <w:right w:w="108" w:type="dxa"/>
        <w:bottom w:w="0" w:type="dxa"/>
      </w:tblCellMar>
    </w:tblPr>
  </w:style>
  <w:style w:type="table" w:styleId="1029" w:customStyle="1">
    <w:name w:val="List Table 3 - Accent 3"/>
    <w:basedOn w:val="831"/>
    <w:uiPriority w:val="99"/>
    <w:tblPr>
      <w:tblInd w:w="0" w:type="dxa"/>
      <w:tblCellMar>
        <w:left w:w="108" w:type="dxa"/>
        <w:top w:w="0" w:type="dxa"/>
        <w:right w:w="108" w:type="dxa"/>
        <w:bottom w:w="0" w:type="dxa"/>
      </w:tblCellMar>
    </w:tblPr>
  </w:style>
  <w:style w:type="table" w:styleId="1030" w:customStyle="1">
    <w:name w:val="List Table 3 - Accent 4"/>
    <w:basedOn w:val="831"/>
    <w:uiPriority w:val="99"/>
    <w:tblPr>
      <w:tblInd w:w="0" w:type="dxa"/>
      <w:tblCellMar>
        <w:left w:w="108" w:type="dxa"/>
        <w:top w:w="0" w:type="dxa"/>
        <w:right w:w="108" w:type="dxa"/>
        <w:bottom w:w="0" w:type="dxa"/>
      </w:tblCellMar>
    </w:tblPr>
  </w:style>
  <w:style w:type="table" w:styleId="1031" w:customStyle="1">
    <w:name w:val="List Table 3 - Accent 5"/>
    <w:basedOn w:val="831"/>
    <w:uiPriority w:val="99"/>
    <w:tblPr>
      <w:tblInd w:w="0" w:type="dxa"/>
      <w:tblCellMar>
        <w:left w:w="108" w:type="dxa"/>
        <w:top w:w="0" w:type="dxa"/>
        <w:right w:w="108" w:type="dxa"/>
        <w:bottom w:w="0" w:type="dxa"/>
      </w:tblCellMar>
    </w:tblPr>
  </w:style>
  <w:style w:type="table" w:styleId="1032" w:customStyle="1">
    <w:name w:val="List Table 3 - Accent 6"/>
    <w:basedOn w:val="831"/>
    <w:uiPriority w:val="99"/>
    <w:tblPr>
      <w:tblInd w:w="0" w:type="dxa"/>
      <w:tblCellMar>
        <w:left w:w="108" w:type="dxa"/>
        <w:top w:w="0" w:type="dxa"/>
        <w:right w:w="108" w:type="dxa"/>
        <w:bottom w:w="0" w:type="dxa"/>
      </w:tblCellMar>
    </w:tblPr>
  </w:style>
  <w:style w:type="table" w:styleId="1033" w:customStyle="1">
    <w:name w:val="List Table 4"/>
    <w:basedOn w:val="831"/>
    <w:uiPriority w:val="99"/>
    <w:tblPr>
      <w:tblInd w:w="0" w:type="dxa"/>
      <w:tblCellMar>
        <w:left w:w="108" w:type="dxa"/>
        <w:top w:w="0" w:type="dxa"/>
        <w:right w:w="108" w:type="dxa"/>
        <w:bottom w:w="0" w:type="dxa"/>
      </w:tblCellMar>
    </w:tblPr>
  </w:style>
  <w:style w:type="table" w:styleId="1034" w:customStyle="1">
    <w:name w:val="List Table 4 - Accent 1"/>
    <w:basedOn w:val="831"/>
    <w:uiPriority w:val="99"/>
    <w:tblPr>
      <w:tblInd w:w="0" w:type="dxa"/>
      <w:tblCellMar>
        <w:left w:w="108" w:type="dxa"/>
        <w:top w:w="0" w:type="dxa"/>
        <w:right w:w="108" w:type="dxa"/>
        <w:bottom w:w="0" w:type="dxa"/>
      </w:tblCellMar>
    </w:tblPr>
  </w:style>
  <w:style w:type="table" w:styleId="1035" w:customStyle="1">
    <w:name w:val="List Table 4 - Accent 2"/>
    <w:basedOn w:val="831"/>
    <w:uiPriority w:val="99"/>
    <w:tblPr>
      <w:tblInd w:w="0" w:type="dxa"/>
      <w:tblCellMar>
        <w:left w:w="108" w:type="dxa"/>
        <w:top w:w="0" w:type="dxa"/>
        <w:right w:w="108" w:type="dxa"/>
        <w:bottom w:w="0" w:type="dxa"/>
      </w:tblCellMar>
    </w:tblPr>
  </w:style>
  <w:style w:type="table" w:styleId="1036" w:customStyle="1">
    <w:name w:val="List Table 4 - Accent 3"/>
    <w:basedOn w:val="831"/>
    <w:uiPriority w:val="99"/>
    <w:tblPr>
      <w:tblInd w:w="0" w:type="dxa"/>
      <w:tblCellMar>
        <w:left w:w="108" w:type="dxa"/>
        <w:top w:w="0" w:type="dxa"/>
        <w:right w:w="108" w:type="dxa"/>
        <w:bottom w:w="0" w:type="dxa"/>
      </w:tblCellMar>
    </w:tblPr>
  </w:style>
  <w:style w:type="table" w:styleId="1037" w:customStyle="1">
    <w:name w:val="List Table 4 - Accent 4"/>
    <w:basedOn w:val="831"/>
    <w:uiPriority w:val="99"/>
    <w:tblPr>
      <w:tblInd w:w="0" w:type="dxa"/>
      <w:tblCellMar>
        <w:left w:w="108" w:type="dxa"/>
        <w:top w:w="0" w:type="dxa"/>
        <w:right w:w="108" w:type="dxa"/>
        <w:bottom w:w="0" w:type="dxa"/>
      </w:tblCellMar>
    </w:tblPr>
  </w:style>
  <w:style w:type="table" w:styleId="1038" w:customStyle="1">
    <w:name w:val="List Table 4 - Accent 5"/>
    <w:basedOn w:val="831"/>
    <w:uiPriority w:val="99"/>
    <w:tblPr>
      <w:tblInd w:w="0" w:type="dxa"/>
      <w:tblCellMar>
        <w:left w:w="108" w:type="dxa"/>
        <w:top w:w="0" w:type="dxa"/>
        <w:right w:w="108" w:type="dxa"/>
        <w:bottom w:w="0" w:type="dxa"/>
      </w:tblCellMar>
    </w:tblPr>
  </w:style>
  <w:style w:type="table" w:styleId="1039" w:customStyle="1">
    <w:name w:val="List Table 4 - Accent 6"/>
    <w:basedOn w:val="831"/>
    <w:uiPriority w:val="99"/>
    <w:tblPr>
      <w:tblInd w:w="0" w:type="dxa"/>
      <w:tblCellMar>
        <w:left w:w="108" w:type="dxa"/>
        <w:top w:w="0" w:type="dxa"/>
        <w:right w:w="108" w:type="dxa"/>
        <w:bottom w:w="0" w:type="dxa"/>
      </w:tblCellMar>
    </w:tblPr>
  </w:style>
  <w:style w:type="table" w:styleId="1040" w:customStyle="1">
    <w:name w:val="List Table 5 Dark"/>
    <w:basedOn w:val="831"/>
    <w:uiPriority w:val="99"/>
    <w:tblPr>
      <w:tblInd w:w="0" w:type="dxa"/>
      <w:tblCellMar>
        <w:left w:w="108" w:type="dxa"/>
        <w:top w:w="0" w:type="dxa"/>
        <w:right w:w="108" w:type="dxa"/>
        <w:bottom w:w="0" w:type="dxa"/>
      </w:tblCellMar>
    </w:tblPr>
  </w:style>
  <w:style w:type="table" w:styleId="1041" w:customStyle="1">
    <w:name w:val="List Table 5 Dark - Accent 1"/>
    <w:basedOn w:val="831"/>
    <w:uiPriority w:val="99"/>
    <w:tblPr>
      <w:tblInd w:w="0" w:type="dxa"/>
      <w:tblCellMar>
        <w:left w:w="108" w:type="dxa"/>
        <w:top w:w="0" w:type="dxa"/>
        <w:right w:w="108" w:type="dxa"/>
        <w:bottom w:w="0" w:type="dxa"/>
      </w:tblCellMar>
    </w:tblPr>
  </w:style>
  <w:style w:type="table" w:styleId="1042" w:customStyle="1">
    <w:name w:val="List Table 5 Dark - Accent 2"/>
    <w:basedOn w:val="831"/>
    <w:uiPriority w:val="99"/>
    <w:tblPr>
      <w:tblInd w:w="0" w:type="dxa"/>
      <w:tblCellMar>
        <w:left w:w="108" w:type="dxa"/>
        <w:top w:w="0" w:type="dxa"/>
        <w:right w:w="108" w:type="dxa"/>
        <w:bottom w:w="0" w:type="dxa"/>
      </w:tblCellMar>
    </w:tblPr>
  </w:style>
  <w:style w:type="table" w:styleId="1043" w:customStyle="1">
    <w:name w:val="List Table 5 Dark - Accent 3"/>
    <w:basedOn w:val="831"/>
    <w:uiPriority w:val="99"/>
    <w:tblPr>
      <w:tblInd w:w="0" w:type="dxa"/>
      <w:tblCellMar>
        <w:left w:w="108" w:type="dxa"/>
        <w:top w:w="0" w:type="dxa"/>
        <w:right w:w="108" w:type="dxa"/>
        <w:bottom w:w="0" w:type="dxa"/>
      </w:tblCellMar>
    </w:tblPr>
  </w:style>
  <w:style w:type="table" w:styleId="1044" w:customStyle="1">
    <w:name w:val="List Table 5 Dark - Accent 4"/>
    <w:basedOn w:val="831"/>
    <w:uiPriority w:val="99"/>
    <w:tblPr>
      <w:tblInd w:w="0" w:type="dxa"/>
      <w:tblCellMar>
        <w:left w:w="108" w:type="dxa"/>
        <w:top w:w="0" w:type="dxa"/>
        <w:right w:w="108" w:type="dxa"/>
        <w:bottom w:w="0" w:type="dxa"/>
      </w:tblCellMar>
    </w:tblPr>
  </w:style>
  <w:style w:type="table" w:styleId="1045" w:customStyle="1">
    <w:name w:val="List Table 5 Dark - Accent 5"/>
    <w:basedOn w:val="831"/>
    <w:uiPriority w:val="99"/>
    <w:tblPr>
      <w:tblInd w:w="0" w:type="dxa"/>
      <w:tblCellMar>
        <w:left w:w="108" w:type="dxa"/>
        <w:top w:w="0" w:type="dxa"/>
        <w:right w:w="108" w:type="dxa"/>
        <w:bottom w:w="0" w:type="dxa"/>
      </w:tblCellMar>
    </w:tblPr>
  </w:style>
  <w:style w:type="table" w:styleId="1046" w:customStyle="1">
    <w:name w:val="List Table 5 Dark - Accent 6"/>
    <w:basedOn w:val="831"/>
    <w:uiPriority w:val="99"/>
    <w:tblPr>
      <w:tblInd w:w="0" w:type="dxa"/>
      <w:tblCellMar>
        <w:left w:w="108" w:type="dxa"/>
        <w:top w:w="0" w:type="dxa"/>
        <w:right w:w="108" w:type="dxa"/>
        <w:bottom w:w="0" w:type="dxa"/>
      </w:tblCellMar>
    </w:tblPr>
  </w:style>
  <w:style w:type="table" w:styleId="1047" w:customStyle="1">
    <w:name w:val="List Table 6 Colorful"/>
    <w:basedOn w:val="831"/>
    <w:uiPriority w:val="99"/>
    <w:tblPr>
      <w:tblInd w:w="0" w:type="dxa"/>
      <w:tblCellMar>
        <w:left w:w="108" w:type="dxa"/>
        <w:top w:w="0" w:type="dxa"/>
        <w:right w:w="108" w:type="dxa"/>
        <w:bottom w:w="0" w:type="dxa"/>
      </w:tblCellMar>
    </w:tblPr>
  </w:style>
  <w:style w:type="table" w:styleId="1048" w:customStyle="1">
    <w:name w:val="List Table 6 Colorful - Accent 1"/>
    <w:basedOn w:val="831"/>
    <w:uiPriority w:val="99"/>
    <w:tblPr>
      <w:tblInd w:w="0" w:type="dxa"/>
      <w:tblCellMar>
        <w:left w:w="108" w:type="dxa"/>
        <w:top w:w="0" w:type="dxa"/>
        <w:right w:w="108" w:type="dxa"/>
        <w:bottom w:w="0" w:type="dxa"/>
      </w:tblCellMar>
    </w:tblPr>
  </w:style>
  <w:style w:type="table" w:styleId="1049" w:customStyle="1">
    <w:name w:val="List Table 6 Colorful - Accent 2"/>
    <w:basedOn w:val="831"/>
    <w:uiPriority w:val="99"/>
    <w:tblPr>
      <w:tblInd w:w="0" w:type="dxa"/>
      <w:tblCellMar>
        <w:left w:w="108" w:type="dxa"/>
        <w:top w:w="0" w:type="dxa"/>
        <w:right w:w="108" w:type="dxa"/>
        <w:bottom w:w="0" w:type="dxa"/>
      </w:tblCellMar>
    </w:tblPr>
  </w:style>
  <w:style w:type="table" w:styleId="1050" w:customStyle="1">
    <w:name w:val="List Table 6 Colorful - Accent 3"/>
    <w:basedOn w:val="831"/>
    <w:uiPriority w:val="99"/>
    <w:tblPr>
      <w:tblInd w:w="0" w:type="dxa"/>
      <w:tblCellMar>
        <w:left w:w="108" w:type="dxa"/>
        <w:top w:w="0" w:type="dxa"/>
        <w:right w:w="108" w:type="dxa"/>
        <w:bottom w:w="0" w:type="dxa"/>
      </w:tblCellMar>
    </w:tblPr>
  </w:style>
  <w:style w:type="table" w:styleId="1051" w:customStyle="1">
    <w:name w:val="List Table 6 Colorful - Accent 4"/>
    <w:basedOn w:val="831"/>
    <w:uiPriority w:val="99"/>
    <w:tblPr>
      <w:tblInd w:w="0" w:type="dxa"/>
      <w:tblCellMar>
        <w:left w:w="108" w:type="dxa"/>
        <w:top w:w="0" w:type="dxa"/>
        <w:right w:w="108" w:type="dxa"/>
        <w:bottom w:w="0" w:type="dxa"/>
      </w:tblCellMar>
    </w:tblPr>
  </w:style>
  <w:style w:type="table" w:styleId="1052" w:customStyle="1">
    <w:name w:val="List Table 6 Colorful - Accent 5"/>
    <w:basedOn w:val="831"/>
    <w:uiPriority w:val="99"/>
    <w:tblPr>
      <w:tblInd w:w="0" w:type="dxa"/>
      <w:tblCellMar>
        <w:left w:w="108" w:type="dxa"/>
        <w:top w:w="0" w:type="dxa"/>
        <w:right w:w="108" w:type="dxa"/>
        <w:bottom w:w="0" w:type="dxa"/>
      </w:tblCellMar>
    </w:tblPr>
  </w:style>
  <w:style w:type="table" w:styleId="1053" w:customStyle="1">
    <w:name w:val="List Table 6 Colorful - Accent 6"/>
    <w:basedOn w:val="831"/>
    <w:uiPriority w:val="99"/>
    <w:tblPr>
      <w:tblInd w:w="0" w:type="dxa"/>
      <w:tblCellMar>
        <w:left w:w="108" w:type="dxa"/>
        <w:top w:w="0" w:type="dxa"/>
        <w:right w:w="108" w:type="dxa"/>
        <w:bottom w:w="0" w:type="dxa"/>
      </w:tblCellMar>
    </w:tblPr>
  </w:style>
  <w:style w:type="table" w:styleId="1054" w:customStyle="1">
    <w:name w:val="List Table 7 Colorful"/>
    <w:basedOn w:val="831"/>
    <w:uiPriority w:val="99"/>
    <w:tblPr>
      <w:tblInd w:w="0" w:type="dxa"/>
      <w:tblCellMar>
        <w:left w:w="108" w:type="dxa"/>
        <w:top w:w="0" w:type="dxa"/>
        <w:right w:w="108" w:type="dxa"/>
        <w:bottom w:w="0" w:type="dxa"/>
      </w:tblCellMar>
    </w:tblPr>
  </w:style>
  <w:style w:type="table" w:styleId="1055" w:customStyle="1">
    <w:name w:val="List Table 7 Colorful - Accent 1"/>
    <w:basedOn w:val="831"/>
    <w:uiPriority w:val="99"/>
    <w:tblPr>
      <w:tblInd w:w="0" w:type="dxa"/>
      <w:tblCellMar>
        <w:left w:w="108" w:type="dxa"/>
        <w:top w:w="0" w:type="dxa"/>
        <w:right w:w="108" w:type="dxa"/>
        <w:bottom w:w="0" w:type="dxa"/>
      </w:tblCellMar>
    </w:tblPr>
  </w:style>
  <w:style w:type="table" w:styleId="1056" w:customStyle="1">
    <w:name w:val="List Table 7 Colorful - Accent 2"/>
    <w:basedOn w:val="831"/>
    <w:uiPriority w:val="99"/>
    <w:tblPr>
      <w:tblInd w:w="0" w:type="dxa"/>
      <w:tblCellMar>
        <w:left w:w="108" w:type="dxa"/>
        <w:top w:w="0" w:type="dxa"/>
        <w:right w:w="108" w:type="dxa"/>
        <w:bottom w:w="0" w:type="dxa"/>
      </w:tblCellMar>
    </w:tblPr>
  </w:style>
  <w:style w:type="table" w:styleId="1057" w:customStyle="1">
    <w:name w:val="List Table 7 Colorful - Accent 3"/>
    <w:basedOn w:val="831"/>
    <w:uiPriority w:val="99"/>
    <w:tblPr>
      <w:tblInd w:w="0" w:type="dxa"/>
      <w:tblCellMar>
        <w:left w:w="108" w:type="dxa"/>
        <w:top w:w="0" w:type="dxa"/>
        <w:right w:w="108" w:type="dxa"/>
        <w:bottom w:w="0" w:type="dxa"/>
      </w:tblCellMar>
    </w:tblPr>
  </w:style>
  <w:style w:type="table" w:styleId="1058" w:customStyle="1">
    <w:name w:val="List Table 7 Colorful - Accent 4"/>
    <w:basedOn w:val="831"/>
    <w:uiPriority w:val="99"/>
    <w:tblPr>
      <w:tblInd w:w="0" w:type="dxa"/>
      <w:tblCellMar>
        <w:left w:w="108" w:type="dxa"/>
        <w:top w:w="0" w:type="dxa"/>
        <w:right w:w="108" w:type="dxa"/>
        <w:bottom w:w="0" w:type="dxa"/>
      </w:tblCellMar>
    </w:tblPr>
  </w:style>
  <w:style w:type="table" w:styleId="1059" w:customStyle="1">
    <w:name w:val="List Table 7 Colorful - Accent 5"/>
    <w:basedOn w:val="831"/>
    <w:uiPriority w:val="99"/>
    <w:tblPr>
      <w:tblInd w:w="0" w:type="dxa"/>
      <w:tblCellMar>
        <w:left w:w="108" w:type="dxa"/>
        <w:top w:w="0" w:type="dxa"/>
        <w:right w:w="108" w:type="dxa"/>
        <w:bottom w:w="0" w:type="dxa"/>
      </w:tblCellMar>
    </w:tblPr>
  </w:style>
  <w:style w:type="table" w:styleId="1060" w:customStyle="1">
    <w:name w:val="List Table 7 Colorful - Accent 6"/>
    <w:basedOn w:val="831"/>
    <w:uiPriority w:val="99"/>
    <w:tblPr>
      <w:tblInd w:w="0" w:type="dxa"/>
      <w:tblCellMar>
        <w:left w:w="108" w:type="dxa"/>
        <w:top w:w="0" w:type="dxa"/>
        <w:right w:w="108" w:type="dxa"/>
        <w:bottom w:w="0" w:type="dxa"/>
      </w:tblCellMar>
    </w:tblPr>
  </w:style>
  <w:style w:type="table" w:styleId="1061" w:customStyle="1">
    <w:name w:val="Lined - Accent"/>
    <w:basedOn w:val="831"/>
    <w:uiPriority w:val="99"/>
    <w:rPr>
      <w:color w:val="404040"/>
    </w:rPr>
    <w:tblPr>
      <w:tblInd w:w="0" w:type="dxa"/>
      <w:tblCellMar>
        <w:left w:w="108" w:type="dxa"/>
        <w:top w:w="0" w:type="dxa"/>
        <w:right w:w="108" w:type="dxa"/>
        <w:bottom w:w="0" w:type="dxa"/>
      </w:tblCellMar>
    </w:tblPr>
  </w:style>
  <w:style w:type="table" w:styleId="1062" w:customStyle="1">
    <w:name w:val="Lined - Accent 1"/>
    <w:basedOn w:val="831"/>
    <w:uiPriority w:val="99"/>
    <w:rPr>
      <w:color w:val="404040"/>
    </w:rPr>
    <w:tblPr>
      <w:tblInd w:w="0" w:type="dxa"/>
      <w:tblCellMar>
        <w:left w:w="108" w:type="dxa"/>
        <w:top w:w="0" w:type="dxa"/>
        <w:right w:w="108" w:type="dxa"/>
        <w:bottom w:w="0" w:type="dxa"/>
      </w:tblCellMar>
    </w:tblPr>
  </w:style>
  <w:style w:type="table" w:styleId="1063" w:customStyle="1">
    <w:name w:val="Lined - Accent 2"/>
    <w:basedOn w:val="831"/>
    <w:uiPriority w:val="99"/>
    <w:rPr>
      <w:color w:val="404040"/>
    </w:rPr>
    <w:tblPr>
      <w:tblInd w:w="0" w:type="dxa"/>
      <w:tblCellMar>
        <w:left w:w="108" w:type="dxa"/>
        <w:top w:w="0" w:type="dxa"/>
        <w:right w:w="108" w:type="dxa"/>
        <w:bottom w:w="0" w:type="dxa"/>
      </w:tblCellMar>
    </w:tblPr>
  </w:style>
  <w:style w:type="table" w:styleId="1064" w:customStyle="1">
    <w:name w:val="Lined - Accent 3"/>
    <w:basedOn w:val="831"/>
    <w:uiPriority w:val="99"/>
    <w:rPr>
      <w:color w:val="404040"/>
    </w:rPr>
    <w:tblPr>
      <w:tblInd w:w="0" w:type="dxa"/>
      <w:tblCellMar>
        <w:left w:w="108" w:type="dxa"/>
        <w:top w:w="0" w:type="dxa"/>
        <w:right w:w="108" w:type="dxa"/>
        <w:bottom w:w="0" w:type="dxa"/>
      </w:tblCellMar>
    </w:tblPr>
  </w:style>
  <w:style w:type="table" w:styleId="1065" w:customStyle="1">
    <w:name w:val="Lined - Accent 4"/>
    <w:basedOn w:val="831"/>
    <w:uiPriority w:val="99"/>
    <w:rPr>
      <w:color w:val="404040"/>
    </w:rPr>
    <w:tblPr>
      <w:tblInd w:w="0" w:type="dxa"/>
      <w:tblCellMar>
        <w:left w:w="108" w:type="dxa"/>
        <w:top w:w="0" w:type="dxa"/>
        <w:right w:w="108" w:type="dxa"/>
        <w:bottom w:w="0" w:type="dxa"/>
      </w:tblCellMar>
    </w:tblPr>
  </w:style>
  <w:style w:type="table" w:styleId="1066" w:customStyle="1">
    <w:name w:val="Lined - Accent 5"/>
    <w:basedOn w:val="831"/>
    <w:uiPriority w:val="99"/>
    <w:rPr>
      <w:color w:val="404040"/>
    </w:rPr>
    <w:tblPr>
      <w:tblInd w:w="0" w:type="dxa"/>
      <w:tblCellMar>
        <w:left w:w="108" w:type="dxa"/>
        <w:top w:w="0" w:type="dxa"/>
        <w:right w:w="108" w:type="dxa"/>
        <w:bottom w:w="0" w:type="dxa"/>
      </w:tblCellMar>
    </w:tblPr>
  </w:style>
  <w:style w:type="table" w:styleId="1067" w:customStyle="1">
    <w:name w:val="Lined - Accent 6"/>
    <w:basedOn w:val="831"/>
    <w:uiPriority w:val="99"/>
    <w:rPr>
      <w:color w:val="404040"/>
    </w:rPr>
    <w:tblPr>
      <w:tblInd w:w="0" w:type="dxa"/>
      <w:tblCellMar>
        <w:left w:w="108" w:type="dxa"/>
        <w:top w:w="0" w:type="dxa"/>
        <w:right w:w="108" w:type="dxa"/>
        <w:bottom w:w="0" w:type="dxa"/>
      </w:tblCellMar>
    </w:tblPr>
  </w:style>
  <w:style w:type="table" w:styleId="1068" w:customStyle="1">
    <w:name w:val="Bordered &amp; Lined - Accent"/>
    <w:basedOn w:val="831"/>
    <w:uiPriority w:val="99"/>
    <w:rPr>
      <w:color w:val="404040"/>
    </w:rPr>
    <w:tblPr>
      <w:tblInd w:w="0" w:type="dxa"/>
      <w:tblCellMar>
        <w:left w:w="108" w:type="dxa"/>
        <w:top w:w="0" w:type="dxa"/>
        <w:right w:w="108" w:type="dxa"/>
        <w:bottom w:w="0" w:type="dxa"/>
      </w:tblCellMar>
    </w:tblPr>
  </w:style>
  <w:style w:type="table" w:styleId="1069" w:customStyle="1">
    <w:name w:val="Bordered &amp; Lined - Accent 1"/>
    <w:basedOn w:val="831"/>
    <w:uiPriority w:val="99"/>
    <w:rPr>
      <w:color w:val="404040"/>
    </w:rPr>
    <w:tblPr>
      <w:tblInd w:w="0" w:type="dxa"/>
      <w:tblCellMar>
        <w:left w:w="108" w:type="dxa"/>
        <w:top w:w="0" w:type="dxa"/>
        <w:right w:w="108" w:type="dxa"/>
        <w:bottom w:w="0" w:type="dxa"/>
      </w:tblCellMar>
    </w:tblPr>
  </w:style>
  <w:style w:type="table" w:styleId="1070" w:customStyle="1">
    <w:name w:val="Bordered &amp; Lined - Accent 2"/>
    <w:basedOn w:val="831"/>
    <w:uiPriority w:val="99"/>
    <w:rPr>
      <w:color w:val="404040"/>
    </w:rPr>
    <w:tblPr>
      <w:tblInd w:w="0" w:type="dxa"/>
      <w:tblCellMar>
        <w:left w:w="108" w:type="dxa"/>
        <w:top w:w="0" w:type="dxa"/>
        <w:right w:w="108" w:type="dxa"/>
        <w:bottom w:w="0" w:type="dxa"/>
      </w:tblCellMar>
    </w:tblPr>
  </w:style>
  <w:style w:type="table" w:styleId="1071" w:customStyle="1">
    <w:name w:val="Bordered &amp; Lined - Accent 3"/>
    <w:basedOn w:val="831"/>
    <w:uiPriority w:val="99"/>
    <w:rPr>
      <w:color w:val="404040"/>
    </w:rPr>
    <w:tblPr>
      <w:tblInd w:w="0" w:type="dxa"/>
      <w:tblCellMar>
        <w:left w:w="108" w:type="dxa"/>
        <w:top w:w="0" w:type="dxa"/>
        <w:right w:w="108" w:type="dxa"/>
        <w:bottom w:w="0" w:type="dxa"/>
      </w:tblCellMar>
    </w:tblPr>
  </w:style>
  <w:style w:type="table" w:styleId="1072" w:customStyle="1">
    <w:name w:val="Bordered &amp; Lined - Accent 4"/>
    <w:basedOn w:val="831"/>
    <w:uiPriority w:val="99"/>
    <w:rPr>
      <w:color w:val="404040"/>
    </w:rPr>
    <w:tblPr>
      <w:tblInd w:w="0" w:type="dxa"/>
      <w:tblCellMar>
        <w:left w:w="108" w:type="dxa"/>
        <w:top w:w="0" w:type="dxa"/>
        <w:right w:w="108" w:type="dxa"/>
        <w:bottom w:w="0" w:type="dxa"/>
      </w:tblCellMar>
    </w:tblPr>
  </w:style>
  <w:style w:type="table" w:styleId="1073" w:customStyle="1">
    <w:name w:val="Bordered &amp; Lined - Accent 5"/>
    <w:basedOn w:val="831"/>
    <w:uiPriority w:val="99"/>
    <w:rPr>
      <w:color w:val="404040"/>
    </w:rPr>
    <w:tblPr>
      <w:tblInd w:w="0" w:type="dxa"/>
      <w:tblCellMar>
        <w:left w:w="108" w:type="dxa"/>
        <w:top w:w="0" w:type="dxa"/>
        <w:right w:w="108" w:type="dxa"/>
        <w:bottom w:w="0" w:type="dxa"/>
      </w:tblCellMar>
    </w:tblPr>
  </w:style>
  <w:style w:type="table" w:styleId="1074" w:customStyle="1">
    <w:name w:val="Bordered &amp; Lined - Accent 6"/>
    <w:basedOn w:val="831"/>
    <w:uiPriority w:val="99"/>
    <w:rPr>
      <w:color w:val="404040"/>
    </w:rPr>
    <w:tblPr>
      <w:tblInd w:w="0" w:type="dxa"/>
      <w:tblCellMar>
        <w:left w:w="108" w:type="dxa"/>
        <w:top w:w="0" w:type="dxa"/>
        <w:right w:w="108" w:type="dxa"/>
        <w:bottom w:w="0" w:type="dxa"/>
      </w:tblCellMar>
    </w:tblPr>
  </w:style>
  <w:style w:type="table" w:styleId="1075" w:customStyle="1">
    <w:name w:val="Bordered"/>
    <w:basedOn w:val="831"/>
    <w:uiPriority w:val="99"/>
    <w:tblPr>
      <w:tblInd w:w="0" w:type="dxa"/>
      <w:tblCellMar>
        <w:left w:w="108" w:type="dxa"/>
        <w:top w:w="0" w:type="dxa"/>
        <w:right w:w="108" w:type="dxa"/>
        <w:bottom w:w="0" w:type="dxa"/>
      </w:tblCellMar>
    </w:tblPr>
  </w:style>
  <w:style w:type="table" w:styleId="1076" w:customStyle="1">
    <w:name w:val="Bordered - Accent 1"/>
    <w:basedOn w:val="831"/>
    <w:uiPriority w:val="99"/>
    <w:tblPr>
      <w:tblInd w:w="0" w:type="dxa"/>
      <w:tblCellMar>
        <w:left w:w="108" w:type="dxa"/>
        <w:top w:w="0" w:type="dxa"/>
        <w:right w:w="108" w:type="dxa"/>
        <w:bottom w:w="0" w:type="dxa"/>
      </w:tblCellMar>
    </w:tblPr>
  </w:style>
  <w:style w:type="table" w:styleId="1077" w:customStyle="1">
    <w:name w:val="Bordered - Accent 2"/>
    <w:basedOn w:val="831"/>
    <w:uiPriority w:val="99"/>
    <w:tblPr>
      <w:tblInd w:w="0" w:type="dxa"/>
      <w:tblCellMar>
        <w:left w:w="108" w:type="dxa"/>
        <w:top w:w="0" w:type="dxa"/>
        <w:right w:w="108" w:type="dxa"/>
        <w:bottom w:w="0" w:type="dxa"/>
      </w:tblCellMar>
    </w:tblPr>
  </w:style>
  <w:style w:type="table" w:styleId="1078" w:customStyle="1">
    <w:name w:val="Bordered - Accent 3"/>
    <w:basedOn w:val="831"/>
    <w:uiPriority w:val="99"/>
    <w:tblPr>
      <w:tblInd w:w="0" w:type="dxa"/>
      <w:tblCellMar>
        <w:left w:w="108" w:type="dxa"/>
        <w:top w:w="0" w:type="dxa"/>
        <w:right w:w="108" w:type="dxa"/>
        <w:bottom w:w="0" w:type="dxa"/>
      </w:tblCellMar>
    </w:tblPr>
  </w:style>
  <w:style w:type="table" w:styleId="1079" w:customStyle="1">
    <w:name w:val="Bordered - Accent 4"/>
    <w:basedOn w:val="831"/>
    <w:uiPriority w:val="99"/>
    <w:tblPr>
      <w:tblInd w:w="0" w:type="dxa"/>
      <w:tblCellMar>
        <w:left w:w="108" w:type="dxa"/>
        <w:top w:w="0" w:type="dxa"/>
        <w:right w:w="108" w:type="dxa"/>
        <w:bottom w:w="0" w:type="dxa"/>
      </w:tblCellMar>
    </w:tblPr>
  </w:style>
  <w:style w:type="table" w:styleId="1080" w:customStyle="1">
    <w:name w:val="Bordered - Accent 5"/>
    <w:basedOn w:val="831"/>
    <w:uiPriority w:val="99"/>
    <w:tblPr>
      <w:tblInd w:w="0" w:type="dxa"/>
      <w:tblCellMar>
        <w:left w:w="108" w:type="dxa"/>
        <w:top w:w="0" w:type="dxa"/>
        <w:right w:w="108" w:type="dxa"/>
        <w:bottom w:w="0" w:type="dxa"/>
      </w:tblCellMar>
    </w:tblPr>
  </w:style>
  <w:style w:type="table" w:styleId="1081" w:customStyle="1">
    <w:name w:val="Bordered - Accent 6"/>
    <w:basedOn w:val="831"/>
    <w:uiPriority w:val="99"/>
    <w:tblPr>
      <w:tblInd w:w="0" w:type="dxa"/>
      <w:tblCellMar>
        <w:left w:w="108" w:type="dxa"/>
        <w:top w:w="0" w:type="dxa"/>
        <w:right w:w="108" w:type="dxa"/>
        <w:bottom w:w="0" w:type="dxa"/>
      </w:tblCellMar>
    </w:tblPr>
  </w:style>
  <w:style w:type="character" w:styleId="1082" w:customStyle="1">
    <w:name w:val="Footnote Text Char"/>
    <w:uiPriority w:val="99"/>
    <w:rPr>
      <w:sz w:val="18"/>
    </w:rPr>
  </w:style>
  <w:style w:type="character" w:styleId="1083" w:customStyle="1">
    <w:name w:val="Endnote Text Char"/>
    <w:uiPriority w:val="99"/>
    <w:rPr>
      <w:sz w:val="20"/>
    </w:rPr>
  </w:style>
  <w:style w:type="paragraph" w:styleId="1084" w:customStyle="1">
    <w:name w:val="标题 11"/>
    <w:basedOn w:val="826"/>
    <w:next w:val="826"/>
    <w:link w:val="1085"/>
    <w:qFormat/>
    <w:pPr>
      <w:keepNext/>
      <w:outlineLvl w:val="0"/>
    </w:pPr>
    <w:rPr>
      <w:rFonts w:ascii="楷体_GB2312" w:eastAsia="楷体_GB2312"/>
      <w:sz w:val="28"/>
      <w:szCs w:val="20"/>
      <w:lang w:eastAsia="en-US"/>
    </w:rPr>
  </w:style>
  <w:style w:type="character" w:styleId="1085" w:customStyle="1">
    <w:name w:val="标题 1 Char3"/>
    <w:link w:val="1084"/>
    <w:qFormat/>
    <w:rPr>
      <w:rFonts w:ascii="楷体_GB2312" w:hAnsi="Times New Roman" w:eastAsia="楷体_GB2312" w:cs="Times New Roman"/>
      <w:sz w:val="28"/>
      <w:szCs w:val="20"/>
    </w:rPr>
  </w:style>
  <w:style w:type="paragraph" w:styleId="1086" w:customStyle="1">
    <w:name w:val="标题 21"/>
    <w:basedOn w:val="826"/>
    <w:next w:val="826"/>
    <w:link w:val="1087"/>
    <w:qFormat/>
    <w:pPr>
      <w:jc w:val="center"/>
      <w:keepLines/>
      <w:keepNext/>
      <w:spacing w:before="260" w:after="260" w:line="416" w:lineRule="auto"/>
      <w:outlineLvl w:val="1"/>
    </w:pPr>
    <w:rPr>
      <w:rFonts w:ascii="幼圆" w:hAnsi="Arial" w:eastAsia="楷体_GB2312"/>
      <w:b/>
      <w:sz w:val="44"/>
      <w:szCs w:val="20"/>
    </w:rPr>
  </w:style>
  <w:style w:type="character" w:styleId="1087" w:customStyle="1">
    <w:name w:val="标题 2 Char"/>
    <w:basedOn w:val="830"/>
    <w:link w:val="1086"/>
    <w:uiPriority w:val="9"/>
    <w:qFormat/>
    <w:rPr>
      <w:rFonts w:ascii="幼圆" w:hAnsi="Arial" w:eastAsia="楷体_GB2312" w:cs="Times New Roman"/>
      <w:b/>
      <w:sz w:val="44"/>
      <w:szCs w:val="20"/>
    </w:rPr>
  </w:style>
  <w:style w:type="paragraph" w:styleId="1088" w:customStyle="1">
    <w:name w:val="标题 31"/>
    <w:basedOn w:val="826"/>
    <w:next w:val="826"/>
    <w:link w:val="1089"/>
    <w:qFormat/>
    <w:pPr>
      <w:keepLines/>
      <w:keepNext/>
      <w:spacing w:before="260" w:after="260" w:line="416" w:lineRule="auto"/>
      <w:outlineLvl w:val="2"/>
    </w:pPr>
    <w:rPr>
      <w:b/>
      <w:sz w:val="32"/>
      <w:szCs w:val="20"/>
      <w:lang w:eastAsia="en-US"/>
    </w:rPr>
  </w:style>
  <w:style w:type="character" w:styleId="1089" w:customStyle="1">
    <w:name w:val="标题 3 Char3"/>
    <w:link w:val="1088"/>
    <w:qFormat/>
    <w:rPr>
      <w:rFonts w:ascii="Times New Roman" w:hAnsi="Times New Roman" w:eastAsia="宋体" w:cs="Times New Roman"/>
      <w:b/>
      <w:sz w:val="32"/>
      <w:szCs w:val="20"/>
    </w:rPr>
  </w:style>
  <w:style w:type="paragraph" w:styleId="1090" w:customStyle="1">
    <w:name w:val="标题 41"/>
    <w:basedOn w:val="826"/>
    <w:next w:val="826"/>
    <w:link w:val="1091"/>
    <w:qFormat/>
    <w:pPr>
      <w:keepLines/>
      <w:keepNext/>
      <w:spacing w:before="280" w:after="290" w:line="376" w:lineRule="auto"/>
      <w:outlineLvl w:val="3"/>
    </w:pPr>
    <w:rPr>
      <w:rFonts w:ascii="Arial" w:hAnsi="Arial" w:eastAsia="黑体"/>
      <w:b/>
      <w:bCs/>
      <w:sz w:val="28"/>
      <w:szCs w:val="28"/>
      <w:lang w:eastAsia="en-US"/>
    </w:rPr>
  </w:style>
  <w:style w:type="character" w:styleId="1091" w:customStyle="1">
    <w:name w:val="标题 4 Char3"/>
    <w:link w:val="1090"/>
    <w:qFormat/>
    <w:rPr>
      <w:rFonts w:ascii="Arial" w:hAnsi="Arial" w:eastAsia="黑体" w:cs="Times New Roman"/>
      <w:b/>
      <w:bCs/>
      <w:sz w:val="28"/>
      <w:szCs w:val="28"/>
    </w:rPr>
  </w:style>
  <w:style w:type="paragraph" w:styleId="1092" w:customStyle="1">
    <w:name w:val="标题 51"/>
    <w:basedOn w:val="826"/>
    <w:next w:val="868"/>
    <w:link w:val="1093"/>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93" w:customStyle="1">
    <w:name w:val="标题 5 Char3"/>
    <w:link w:val="1092"/>
    <w:qFormat/>
    <w:rPr>
      <w:rFonts w:ascii="宋体" w:hAnsi="Times New Roman" w:eastAsia="宋体" w:cs="Times New Roman"/>
      <w:b/>
      <w:spacing w:val="-2"/>
      <w:position w:val="-6"/>
      <w:sz w:val="28"/>
      <w:szCs w:val="20"/>
    </w:rPr>
  </w:style>
  <w:style w:type="paragraph" w:styleId="1094" w:customStyle="1">
    <w:name w:val="标题 61"/>
    <w:basedOn w:val="826"/>
    <w:next w:val="868"/>
    <w:link w:val="109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5" w:customStyle="1">
    <w:name w:val="标题 6 Char3"/>
    <w:link w:val="1094"/>
    <w:qFormat/>
    <w:rPr>
      <w:rFonts w:ascii="Arial" w:hAnsi="Arial" w:eastAsia="黑体" w:cs="Times New Roman"/>
      <w:b/>
      <w:spacing w:val="-2"/>
      <w:position w:val="-6"/>
      <w:sz w:val="24"/>
      <w:szCs w:val="20"/>
    </w:rPr>
  </w:style>
  <w:style w:type="paragraph" w:styleId="1096" w:customStyle="1">
    <w:name w:val="标题 71"/>
    <w:basedOn w:val="826"/>
    <w:next w:val="868"/>
    <w:link w:val="1097"/>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97" w:customStyle="1">
    <w:name w:val="标题 7 Char3"/>
    <w:link w:val="1096"/>
    <w:qFormat/>
    <w:rPr>
      <w:rFonts w:ascii="宋体" w:hAnsi="Times New Roman" w:eastAsia="宋体" w:cs="Times New Roman"/>
      <w:b/>
      <w:spacing w:val="-2"/>
      <w:position w:val="-6"/>
      <w:sz w:val="24"/>
      <w:szCs w:val="20"/>
    </w:rPr>
  </w:style>
  <w:style w:type="paragraph" w:styleId="1098" w:customStyle="1">
    <w:name w:val="标题 81"/>
    <w:basedOn w:val="826"/>
    <w:next w:val="868"/>
    <w:link w:val="109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9" w:customStyle="1">
    <w:name w:val="标题 8 Char2"/>
    <w:link w:val="1098"/>
    <w:qFormat/>
    <w:rPr>
      <w:rFonts w:ascii="Arial" w:hAnsi="Arial" w:eastAsia="黑体" w:cs="Times New Roman"/>
      <w:spacing w:val="-2"/>
      <w:position w:val="-6"/>
      <w:sz w:val="24"/>
      <w:szCs w:val="20"/>
    </w:rPr>
  </w:style>
  <w:style w:type="paragraph" w:styleId="1100" w:customStyle="1">
    <w:name w:val="标题 91"/>
    <w:basedOn w:val="826"/>
    <w:next w:val="868"/>
    <w:link w:val="110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01" w:customStyle="1">
    <w:name w:val="标题 9 Char3"/>
    <w:link w:val="1100"/>
    <w:qFormat/>
    <w:rPr>
      <w:rFonts w:ascii="Arial" w:hAnsi="Arial" w:eastAsia="黑体" w:cs="Times New Roman"/>
      <w:spacing w:val="-2"/>
      <w:position w:val="-6"/>
      <w:sz w:val="28"/>
      <w:szCs w:val="20"/>
    </w:rPr>
  </w:style>
  <w:style w:type="paragraph" w:styleId="1102" w:customStyle="1">
    <w:name w:val="Caption1"/>
    <w:basedOn w:val="826"/>
    <w:next w:val="826"/>
    <w:link w:val="1103"/>
    <w:qFormat/>
    <w:rPr>
      <w:rFonts w:ascii="Cambria" w:hAnsi="Cambria" w:eastAsia="黑体"/>
      <w:sz w:val="20"/>
      <w:szCs w:val="20"/>
      <w:lang w:eastAsia="en-US"/>
    </w:rPr>
  </w:style>
  <w:style w:type="character" w:styleId="1103" w:customStyle="1">
    <w:name w:val="题注 Char"/>
    <w:link w:val="1102"/>
    <w:qFormat/>
    <w:rPr>
      <w:rFonts w:ascii="Cambria" w:hAnsi="Cambria" w:eastAsia="黑体"/>
    </w:rPr>
  </w:style>
  <w:style w:type="paragraph" w:styleId="1104" w:customStyle="1">
    <w:name w:val="Footer1"/>
    <w:basedOn w:val="826"/>
    <w:link w:val="1105"/>
    <w:uiPriority w:val="99"/>
    <w:unhideWhenUsed/>
    <w:qFormat/>
    <w:pPr>
      <w:jc w:val="left"/>
      <w:tabs>
        <w:tab w:val="center" w:pos="4153" w:leader="none"/>
        <w:tab w:val="right" w:pos="8306" w:leader="none"/>
      </w:tabs>
    </w:pPr>
    <w:rPr>
      <w:sz w:val="18"/>
      <w:szCs w:val="18"/>
    </w:rPr>
  </w:style>
  <w:style w:type="character" w:styleId="1105" w:customStyle="1">
    <w:name w:val="页脚 Char"/>
    <w:basedOn w:val="830"/>
    <w:link w:val="1104"/>
    <w:qFormat/>
    <w:rPr>
      <w:rFonts w:ascii="Times New Roman" w:hAnsi="Times New Roman" w:eastAsia="宋体" w:cs="Times New Roman"/>
      <w:sz w:val="18"/>
      <w:szCs w:val="18"/>
    </w:rPr>
  </w:style>
  <w:style w:type="paragraph" w:styleId="1106" w:customStyle="1">
    <w:name w:val="Header1"/>
    <w:basedOn w:val="826"/>
    <w:link w:val="11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Char"/>
    <w:basedOn w:val="830"/>
    <w:link w:val="1106"/>
    <w:qFormat/>
    <w:rPr>
      <w:rFonts w:ascii="Times New Roman" w:hAnsi="Times New Roman" w:eastAsia="宋体" w:cs="Times New Roman"/>
      <w:sz w:val="18"/>
      <w:szCs w:val="18"/>
    </w:rPr>
  </w:style>
  <w:style w:type="character" w:styleId="1108" w:customStyle="1">
    <w:name w:val="列出段落 Char"/>
    <w:link w:val="833"/>
    <w:uiPriority w:val="34"/>
    <w:qFormat/>
    <w:rPr>
      <w:rFonts w:ascii="Times New Roman" w:hAnsi="Times New Roman" w:eastAsia="宋体" w:cs="Times New Roman"/>
      <w:szCs w:val="24"/>
    </w:rPr>
  </w:style>
  <w:style w:type="paragraph" w:styleId="1109" w:customStyle="1">
    <w:name w:val="_Style 18"/>
    <w:basedOn w:val="826"/>
    <w:next w:val="833"/>
    <w:uiPriority w:val="34"/>
    <w:qFormat/>
    <w:pPr>
      <w:ind w:firstLine="420"/>
    </w:pPr>
    <w:rPr>
      <w:rFonts w:ascii="Calibri" w:hAnsi="Calibri"/>
      <w:szCs w:val="22"/>
    </w:rPr>
  </w:style>
  <w:style w:type="character" w:styleId="1110" w:customStyle="1">
    <w:name w:val="htd0"/>
    <w:basedOn w:val="830"/>
    <w:qFormat/>
  </w:style>
  <w:style w:type="character" w:styleId="1111" w:customStyle="1">
    <w:name w:val="标题 1 Char"/>
    <w:basedOn w:val="830"/>
    <w:link w:val="827"/>
    <w:qFormat/>
    <w:rPr>
      <w:rFonts w:ascii="Times New Roman" w:hAnsi="Times New Roman" w:eastAsia="宋体" w:cs="Times New Roman"/>
      <w:b/>
      <w:bCs/>
      <w:sz w:val="44"/>
      <w:szCs w:val="44"/>
    </w:rPr>
  </w:style>
  <w:style w:type="character" w:styleId="1112" w:customStyle="1">
    <w:name w:val="标题 3 Char"/>
    <w:basedOn w:val="830"/>
    <w:link w:val="828"/>
    <w:uiPriority w:val="99"/>
    <w:qFormat/>
    <w:rPr>
      <w:rFonts w:ascii="Times New Roman" w:hAnsi="Times New Roman" w:eastAsia="宋体" w:cs="Times New Roman"/>
      <w:b/>
      <w:bCs/>
      <w:sz w:val="32"/>
      <w:szCs w:val="32"/>
    </w:rPr>
  </w:style>
  <w:style w:type="character" w:styleId="1113" w:customStyle="1">
    <w:name w:val="标题 4 Char"/>
    <w:basedOn w:val="830"/>
    <w:uiPriority w:val="9"/>
    <w:semiHidden/>
    <w:qFormat/>
    <w:rPr>
      <w:rFonts w:ascii="等线 Light" w:hAnsi="等线 Light" w:eastAsia="Arial" w:cs="Arial"/>
      <w:b/>
      <w:bCs/>
      <w:sz w:val="28"/>
      <w:szCs w:val="28"/>
    </w:rPr>
  </w:style>
  <w:style w:type="character" w:styleId="1114" w:customStyle="1">
    <w:name w:val="标题 5 Char"/>
    <w:basedOn w:val="830"/>
    <w:uiPriority w:val="9"/>
    <w:semiHidden/>
    <w:qFormat/>
    <w:rPr>
      <w:rFonts w:ascii="Times New Roman" w:hAnsi="Times New Roman" w:eastAsia="宋体" w:cs="Times New Roman"/>
      <w:b/>
      <w:bCs/>
      <w:sz w:val="28"/>
      <w:szCs w:val="28"/>
    </w:rPr>
  </w:style>
  <w:style w:type="character" w:styleId="1115" w:customStyle="1">
    <w:name w:val="标题 6 Char"/>
    <w:basedOn w:val="830"/>
    <w:uiPriority w:val="9"/>
    <w:semiHidden/>
    <w:qFormat/>
    <w:rPr>
      <w:rFonts w:ascii="等线 Light" w:hAnsi="等线 Light" w:eastAsia="Arial" w:cs="Arial"/>
      <w:b/>
      <w:bCs/>
      <w:sz w:val="24"/>
      <w:szCs w:val="24"/>
    </w:rPr>
  </w:style>
  <w:style w:type="character" w:styleId="1116" w:customStyle="1">
    <w:name w:val="标题 7 Char"/>
    <w:basedOn w:val="830"/>
    <w:uiPriority w:val="9"/>
    <w:semiHidden/>
    <w:qFormat/>
    <w:rPr>
      <w:rFonts w:ascii="Times New Roman" w:hAnsi="Times New Roman" w:eastAsia="宋体" w:cs="Times New Roman"/>
      <w:b/>
      <w:bCs/>
      <w:sz w:val="24"/>
      <w:szCs w:val="24"/>
    </w:rPr>
  </w:style>
  <w:style w:type="character" w:styleId="1117" w:customStyle="1">
    <w:name w:val="标题 8 Char"/>
    <w:basedOn w:val="830"/>
    <w:uiPriority w:val="9"/>
    <w:semiHidden/>
    <w:qFormat/>
    <w:rPr>
      <w:rFonts w:ascii="等线 Light" w:hAnsi="等线 Light" w:eastAsia="Arial" w:cs="Arial"/>
      <w:sz w:val="24"/>
      <w:szCs w:val="24"/>
    </w:rPr>
  </w:style>
  <w:style w:type="character" w:styleId="1118" w:customStyle="1">
    <w:name w:val="标题 9 Char"/>
    <w:basedOn w:val="830"/>
    <w:uiPriority w:val="9"/>
    <w:semiHidden/>
    <w:qFormat/>
    <w:rPr>
      <w:rFonts w:ascii="等线 Light" w:hAnsi="等线 Light" w:eastAsia="Arial" w:cs="Arial"/>
      <w:szCs w:val="21"/>
    </w:rPr>
  </w:style>
  <w:style w:type="paragraph" w:styleId="1119" w:customStyle="1">
    <w:name w:val="_Style 31"/>
    <w:basedOn w:val="826"/>
    <w:next w:val="833"/>
    <w:uiPriority w:val="34"/>
    <w:qFormat/>
    <w:pPr>
      <w:ind w:firstLine="420"/>
    </w:pPr>
    <w:rPr>
      <w:rFonts w:ascii="Calibri" w:hAnsi="Calibri"/>
      <w:szCs w:val="22"/>
    </w:rPr>
  </w:style>
  <w:style w:type="character" w:styleId="1120" w:customStyle="1">
    <w:name w:val="style31"/>
    <w:qFormat/>
    <w:rPr>
      <w:sz w:val="21"/>
      <w:szCs w:val="21"/>
    </w:rPr>
  </w:style>
  <w:style w:type="character" w:styleId="1121" w:customStyle="1">
    <w:name w:val="页脚 字符"/>
    <w:uiPriority w:val="99"/>
    <w:qFormat/>
    <w:rPr>
      <w:sz w:val="18"/>
    </w:rPr>
  </w:style>
  <w:style w:type="character" w:styleId="1122" w:customStyle="1">
    <w:name w:val="正文文本缩进 Char4"/>
    <w:qFormat/>
    <w:rPr>
      <w:rFonts w:ascii="楷体_GB2312" w:eastAsia="楷体_GB2312"/>
      <w:sz w:val="32"/>
    </w:rPr>
  </w:style>
  <w:style w:type="character" w:styleId="1123" w:customStyle="1">
    <w:name w:val="普通文字 Char Char Char"/>
    <w:qFormat/>
    <w:rPr>
      <w:rFonts w:ascii="宋体" w:hAnsi="Courier New" w:eastAsia="宋体" w:cs="Courier New"/>
      <w:sz w:val="21"/>
      <w:szCs w:val="21"/>
      <w:lang w:val="en-US" w:eastAsia="zh-CN" w:bidi="ar-SA"/>
    </w:rPr>
  </w:style>
  <w:style w:type="character" w:styleId="1124" w:customStyle="1">
    <w:name w:val="段落 Char1"/>
    <w:link w:val="1125"/>
    <w:qFormat/>
    <w:rPr>
      <w:rFonts w:ascii="等线" w:hAnsi="等线" w:eastAsia="仿宋_GB2312" w:cs="Arial"/>
      <w:sz w:val="24"/>
      <w:szCs w:val="24"/>
      <w:lang w:val="en-US" w:eastAsia="zh-CN" w:bidi="ar-SA"/>
    </w:rPr>
  </w:style>
  <w:style w:type="paragraph" w:styleId="1125" w:customStyle="1">
    <w:name w:val="段落"/>
    <w:link w:val="1124"/>
    <w:qFormat/>
    <w:pPr>
      <w:ind w:firstLine="420"/>
      <w:jc w:val="both"/>
      <w:spacing w:before="120" w:after="120" w:line="360" w:lineRule="auto"/>
    </w:pPr>
    <w:rPr>
      <w:rFonts w:ascii="等线" w:hAnsi="等线" w:eastAsia="仿宋_GB2312" w:cs="Arial"/>
      <w:sz w:val="24"/>
      <w:szCs w:val="24"/>
    </w:rPr>
  </w:style>
  <w:style w:type="character" w:styleId="1126" w:customStyle="1">
    <w:name w:val="批注框文本 Char4"/>
    <w:qFormat/>
    <w:rPr>
      <w:sz w:val="18"/>
      <w:szCs w:val="18"/>
    </w:rPr>
  </w:style>
  <w:style w:type="character" w:styleId="1127" w:customStyle="1">
    <w:name w:val="纯文本 Char3"/>
    <w:qFormat/>
    <w:rPr>
      <w:rFonts w:ascii="宋体" w:hAnsi="Courier New" w:cs="Courier New"/>
      <w:szCs w:val="21"/>
    </w:rPr>
  </w:style>
  <w:style w:type="character" w:styleId="1128" w:customStyle="1">
    <w:name w:val="_正文段落 Char Char"/>
    <w:link w:val="1129"/>
    <w:qFormat/>
    <w:rPr>
      <w:rFonts w:ascii="宋体" w:hAnsi="宋体"/>
      <w:sz w:val="24"/>
      <w:szCs w:val="28"/>
    </w:rPr>
  </w:style>
  <w:style w:type="paragraph" w:styleId="1129" w:customStyle="1">
    <w:name w:val="_正文段落"/>
    <w:basedOn w:val="826"/>
    <w:link w:val="1128"/>
    <w:qFormat/>
    <w:pPr>
      <w:ind w:firstLine="480"/>
      <w:spacing w:line="360" w:lineRule="auto"/>
    </w:pPr>
    <w:rPr>
      <w:rFonts w:ascii="宋体" w:hAnsi="宋体"/>
      <w:sz w:val="24"/>
      <w:szCs w:val="28"/>
      <w:lang w:eastAsia="en-US"/>
    </w:rPr>
  </w:style>
  <w:style w:type="character" w:styleId="1130" w:customStyle="1">
    <w:name w:val="正文文本 Char4"/>
    <w:qFormat/>
    <w:rPr>
      <w:rFonts w:ascii="楷体_GB2312" w:hAnsi="Arial" w:eastAsia="楷体_GB2312"/>
      <w:sz w:val="28"/>
    </w:rPr>
  </w:style>
  <w:style w:type="character" w:styleId="1131" w:customStyle="1">
    <w:name w:val="标题 2 字符"/>
    <w:qFormat/>
    <w:rPr>
      <w:rFonts w:ascii="幼圆" w:hAnsi="Arial" w:eastAsia="楷体_GB2312"/>
      <w:b/>
      <w:sz w:val="44"/>
    </w:rPr>
  </w:style>
  <w:style w:type="character" w:styleId="1132" w:customStyle="1">
    <w:name w:val="font"/>
    <w:basedOn w:val="830"/>
    <w:qFormat/>
  </w:style>
  <w:style w:type="character" w:styleId="1133" w:customStyle="1">
    <w:name w:val="pt9-hui-line201"/>
    <w:qFormat/>
    <w:rPr>
      <w:color w:val="333333"/>
      <w:spacing w:val="300"/>
      <w:sz w:val="18"/>
      <w:szCs w:val="18"/>
      <w:u w:val="none"/>
    </w:rPr>
  </w:style>
  <w:style w:type="character" w:styleId="1134" w:customStyle="1">
    <w:name w:val="正文文本缩进 2 Char4"/>
    <w:qFormat/>
    <w:rPr>
      <w:rFonts w:ascii="楷体_GB2312" w:eastAsia="楷体_GB2312"/>
      <w:sz w:val="28"/>
      <w:szCs w:val="28"/>
    </w:rPr>
  </w:style>
  <w:style w:type="character" w:styleId="1135" w:customStyle="1">
    <w:name w:val="批注主题 Char4"/>
    <w:uiPriority w:val="99"/>
    <w:qFormat/>
    <w:rPr>
      <w:rFonts w:ascii="Calibri" w:hAnsi="Calibri"/>
      <w:b/>
      <w:bCs/>
    </w:rPr>
  </w:style>
  <w:style w:type="character" w:styleId="1136" w:customStyle="1">
    <w:name w:val="批注文字 Char4"/>
    <w:uiPriority w:val="99"/>
    <w:qFormat/>
    <w:rPr>
      <w:rFonts w:ascii="Calibri" w:hAnsi="Calibri"/>
    </w:rPr>
  </w:style>
  <w:style w:type="character" w:styleId="1137" w:customStyle="1">
    <w:name w:val="样式 正文文本缩进 + 左  0 字符 Char Char"/>
    <w:link w:val="1138"/>
    <w:qFormat/>
    <w:rPr>
      <w:rFonts w:cs="宋体"/>
      <w:sz w:val="24"/>
    </w:rPr>
  </w:style>
  <w:style w:type="paragraph" w:styleId="1138" w:customStyle="1">
    <w:name w:val="样式 正文文本缩进 + 左  0 字符"/>
    <w:basedOn w:val="884"/>
    <w:link w:val="1137"/>
    <w:qFormat/>
    <w:pPr>
      <w:ind w:firstLine="250"/>
      <w:spacing w:line="360" w:lineRule="auto"/>
    </w:pPr>
    <w:rPr>
      <w:rFonts w:ascii="Times New Roman" w:hAnsi="Times New Roman" w:eastAsia="宋体" w:cs="Times New Roman"/>
      <w:sz w:val="24"/>
      <w:szCs w:val="20"/>
      <w:lang w:eastAsia="en-US"/>
    </w:rPr>
  </w:style>
  <w:style w:type="character" w:styleId="1139" w:customStyle="1">
    <w:name w:val="带缩进的正文 Char Char"/>
    <w:link w:val="1140"/>
    <w:qFormat/>
    <w:rPr>
      <w:rFonts w:ascii="Calibri" w:hAnsi="Calibri"/>
      <w:sz w:val="24"/>
    </w:rPr>
  </w:style>
  <w:style w:type="paragraph" w:styleId="1140" w:customStyle="1">
    <w:name w:val="带缩进的正文"/>
    <w:basedOn w:val="826"/>
    <w:link w:val="1139"/>
    <w:qFormat/>
    <w:pPr>
      <w:ind w:firstLine="480"/>
      <w:spacing w:line="360" w:lineRule="auto"/>
    </w:pPr>
    <w:rPr>
      <w:rFonts w:ascii="Calibri" w:hAnsi="Calibri"/>
      <w:sz w:val="24"/>
      <w:szCs w:val="20"/>
      <w:lang w:eastAsia="en-US"/>
    </w:rPr>
  </w:style>
  <w:style w:type="character" w:styleId="1141" w:customStyle="1">
    <w:name w:val="bodybold1"/>
    <w:qFormat/>
    <w:rPr>
      <w:rFonts w:ascii="Taipei" w:hAnsi="Taipei"/>
      <w:b/>
      <w:bCs/>
      <w:color w:val="0066ff"/>
      <w:sz w:val="26"/>
      <w:szCs w:val="26"/>
      <w:u w:val="none"/>
    </w:rPr>
  </w:style>
  <w:style w:type="character" w:styleId="1142" w:customStyle="1">
    <w:name w:val="flname8"/>
    <w:basedOn w:val="830"/>
    <w:qFormat/>
  </w:style>
  <w:style w:type="character" w:styleId="1143" w:customStyle="1">
    <w:name w:val="正文（首行缩进两字） Char Char"/>
    <w:qFormat/>
    <w:rPr>
      <w:rFonts w:eastAsia="宋体"/>
      <w:sz w:val="24"/>
      <w:lang w:val="en-US" w:eastAsia="zh-CN" w:bidi="ar-SA"/>
    </w:rPr>
  </w:style>
  <w:style w:type="character" w:styleId="1144" w:customStyle="1">
    <w:name w:val="标题 3 Char Char"/>
    <w:qFormat/>
    <w:rPr>
      <w:rFonts w:eastAsia="宋体"/>
      <w:b/>
      <w:sz w:val="32"/>
      <w:lang w:val="en-US" w:eastAsia="zh-CN" w:bidi="ar-SA"/>
    </w:rPr>
  </w:style>
  <w:style w:type="character" w:styleId="1145" w:customStyle="1">
    <w:name w:val="样式6 Char Char"/>
    <w:link w:val="1146"/>
    <w:qFormat/>
    <w:rPr>
      <w:rFonts w:ascii="宋体" w:hAnsi="宋体"/>
      <w:sz w:val="28"/>
      <w:szCs w:val="28"/>
    </w:rPr>
  </w:style>
  <w:style w:type="paragraph" w:styleId="1146" w:customStyle="1">
    <w:name w:val="样式6"/>
    <w:basedOn w:val="826"/>
    <w:link w:val="1145"/>
    <w:qFormat/>
    <w:pPr>
      <w:ind w:left="980" w:hanging="420"/>
      <w:spacing w:line="360" w:lineRule="auto"/>
    </w:pPr>
    <w:rPr>
      <w:rFonts w:ascii="宋体" w:hAnsi="宋体"/>
      <w:sz w:val="28"/>
      <w:szCs w:val="28"/>
      <w:lang w:eastAsia="en-US"/>
    </w:rPr>
  </w:style>
  <w:style w:type="character" w:styleId="1147" w:customStyle="1">
    <w:name w:val="页眉 字符"/>
    <w:uiPriority w:val="99"/>
    <w:qFormat/>
    <w:rPr>
      <w:sz w:val="18"/>
      <w:szCs w:val="18"/>
    </w:rPr>
  </w:style>
  <w:style w:type="character" w:styleId="1148" w:customStyle="1">
    <w:name w:val="WW8Num11z1"/>
    <w:qFormat/>
    <w:rPr>
      <w:rFonts w:ascii="Wingdings" w:hAnsi="Wingdings"/>
    </w:rPr>
  </w:style>
  <w:style w:type="character" w:styleId="1149" w:customStyle="1">
    <w:name w:val="样式 正文缩进 + 首行缩进:  2 字符 Char Char"/>
    <w:link w:val="1150"/>
    <w:qFormat/>
    <w:rPr>
      <w:rFonts w:cs="宋体"/>
      <w:sz w:val="24"/>
    </w:rPr>
  </w:style>
  <w:style w:type="paragraph" w:styleId="1150" w:customStyle="1">
    <w:name w:val="样式 正文缩进 + 首行缩进:  2 字符"/>
    <w:basedOn w:val="868"/>
    <w:link w:val="1149"/>
    <w:qFormat/>
    <w:pPr>
      <w:ind w:firstLine="200"/>
      <w:spacing w:line="360" w:lineRule="auto"/>
    </w:pPr>
    <w:rPr>
      <w:sz w:val="24"/>
      <w:szCs w:val="20"/>
    </w:rPr>
  </w:style>
  <w:style w:type="character" w:styleId="1151" w:customStyle="1">
    <w:name w:val="彩色网格 - 强调文字颜色 1 Char"/>
    <w:link w:val="1152"/>
    <w:qFormat/>
    <w:rPr>
      <w:rFonts w:eastAsia="方正仿宋_GBK"/>
      <w:i/>
      <w:iCs/>
      <w:color w:val="000000"/>
      <w:szCs w:val="24"/>
    </w:rPr>
  </w:style>
  <w:style w:type="paragraph" w:styleId="1152" w:customStyle="1">
    <w:name w:val="彩色网格 - 强调文字颜色 11"/>
    <w:basedOn w:val="826"/>
    <w:next w:val="826"/>
    <w:link w:val="1151"/>
    <w:qFormat/>
    <w:pPr>
      <w:ind w:firstLine="560"/>
      <w:spacing w:line="360" w:lineRule="auto"/>
    </w:pPr>
    <w:rPr>
      <w:rFonts w:eastAsia="方正仿宋_GBK"/>
      <w:i/>
      <w:iCs/>
      <w:color w:val="000000"/>
      <w:sz w:val="20"/>
      <w:lang w:eastAsia="en-US"/>
    </w:rPr>
  </w:style>
  <w:style w:type="character" w:styleId="1153" w:customStyle="1">
    <w:name w:val="文档结构图 Char3"/>
    <w:uiPriority w:val="99"/>
    <w:qFormat/>
    <w:rPr>
      <w:rFonts w:ascii="宋体"/>
      <w:sz w:val="18"/>
      <w:szCs w:val="18"/>
    </w:rPr>
  </w:style>
  <w:style w:type="character" w:styleId="1154" w:customStyle="1">
    <w:name w:val="正文首行缩进 2 Char3"/>
    <w:semiHidden/>
    <w:qFormat/>
    <w:rPr>
      <w:rFonts w:ascii="Arial" w:hAnsi="Arial" w:eastAsia="方正仿宋_GBK" w:cs="Arial"/>
      <w:szCs w:val="24"/>
    </w:rPr>
  </w:style>
  <w:style w:type="character" w:styleId="1155" w:customStyle="1">
    <w:name w:val="样式7 Char Char"/>
    <w:link w:val="1156"/>
    <w:qFormat/>
    <w:rPr>
      <w:rFonts w:ascii="宋体" w:hAnsi="宋体"/>
      <w:sz w:val="28"/>
      <w:szCs w:val="28"/>
    </w:rPr>
  </w:style>
  <w:style w:type="paragraph" w:styleId="1156" w:customStyle="1">
    <w:name w:val="样式7"/>
    <w:basedOn w:val="826"/>
    <w:link w:val="1155"/>
    <w:qFormat/>
    <w:pPr>
      <w:ind w:left="980" w:hanging="420"/>
      <w:spacing w:line="360" w:lineRule="auto"/>
    </w:pPr>
    <w:rPr>
      <w:rFonts w:ascii="宋体" w:hAnsi="宋体"/>
      <w:sz w:val="28"/>
      <w:szCs w:val="28"/>
      <w:lang w:eastAsia="en-US"/>
    </w:rPr>
  </w:style>
  <w:style w:type="character" w:styleId="1157" w:customStyle="1">
    <w:name w:val="WW-Absatz-Standardschriftart11"/>
    <w:qFormat/>
  </w:style>
  <w:style w:type="character" w:styleId="1158" w:customStyle="1">
    <w:name w:val="正文文本 3 Char3"/>
    <w:qFormat/>
    <w:rPr>
      <w:rFonts w:ascii="仿宋_GB2312" w:hAnsi="Arial" w:eastAsia="仿宋_GB2312"/>
      <w:sz w:val="32"/>
    </w:rPr>
  </w:style>
  <w:style w:type="character" w:styleId="1159" w:customStyle="1">
    <w:name w:val="WW8Num34z2"/>
    <w:qFormat/>
    <w:rPr>
      <w:rFonts w:ascii="StarSymbol" w:hAnsi="StarSymbol" w:cs="StarSymbol"/>
      <w:sz w:val="18"/>
      <w:szCs w:val="18"/>
    </w:rPr>
  </w:style>
  <w:style w:type="character" w:styleId="1160" w:customStyle="1">
    <w:name w:val="日期 Char4"/>
    <w:qFormat/>
    <w:rPr>
      <w:rFonts w:ascii="仿宋_GB2312" w:eastAsia="仿宋_GB2312"/>
      <w:b/>
      <w:sz w:val="36"/>
      <w:szCs w:val="24"/>
    </w:rPr>
  </w:style>
  <w:style w:type="character" w:styleId="1161" w:customStyle="1">
    <w:name w:val="正文文本缩进 3 字符1"/>
    <w:uiPriority w:val="99"/>
    <w:qFormat/>
    <w:rPr>
      <w:rFonts w:ascii="宋体" w:hAnsi="Times New Roman" w:eastAsia="方正仿宋_GBK" w:cs="Times New Roman"/>
      <w:sz w:val="16"/>
      <w:szCs w:val="16"/>
    </w:rPr>
  </w:style>
  <w:style w:type="character" w:styleId="1162" w:customStyle="1">
    <w:name w:val="正文文本缩进 3 Char3"/>
    <w:qFormat/>
    <w:rPr>
      <w:rFonts w:ascii="方正行楷简体" w:hAnsi="Arial" w:eastAsia="方正行楷简体"/>
      <w:sz w:val="36"/>
    </w:rPr>
  </w:style>
  <w:style w:type="character" w:styleId="1163" w:customStyle="1">
    <w:name w:val="WW8Num6z1"/>
    <w:qFormat/>
    <w:rPr>
      <w:rFonts w:ascii="Wingdings" w:hAnsi="Wingdings"/>
    </w:rPr>
  </w:style>
  <w:style w:type="character" w:styleId="1164" w:customStyle="1">
    <w:name w:val="正文文本 2 Char3"/>
    <w:qFormat/>
    <w:rPr>
      <w:szCs w:val="24"/>
    </w:rPr>
  </w:style>
  <w:style w:type="character" w:styleId="1165" w:customStyle="1">
    <w:name w:val="WW8Num32z2"/>
    <w:qFormat/>
    <w:rPr>
      <w:rFonts w:ascii="StarSymbol" w:hAnsi="StarSymbol" w:cs="StarSymbol"/>
      <w:sz w:val="18"/>
      <w:szCs w:val="18"/>
    </w:rPr>
  </w:style>
  <w:style w:type="character" w:styleId="1166" w:customStyle="1">
    <w:name w:val="列表段落 字符1"/>
    <w:uiPriority w:val="34"/>
    <w:qFormat/>
    <w:rPr>
      <w:rFonts w:ascii="Calibri" w:hAnsi="Calibri"/>
      <w:sz w:val="21"/>
      <w:szCs w:val="22"/>
    </w:rPr>
  </w:style>
  <w:style w:type="character" w:styleId="1167" w:customStyle="1">
    <w:name w:val="WW8Num28z0"/>
    <w:qFormat/>
    <w:rPr>
      <w:rFonts w:ascii="Wingdings" w:hAnsi="Wingdings" w:cs="StarSymbol"/>
      <w:sz w:val="18"/>
      <w:szCs w:val="18"/>
    </w:rPr>
  </w:style>
  <w:style w:type="character" w:styleId="1168" w:customStyle="1">
    <w:name w:val="WW8Num2z2"/>
    <w:qFormat/>
    <w:rPr>
      <w:rFonts w:ascii="StarSymbol" w:hAnsi="StarSymbol" w:cs="StarSymbol"/>
      <w:sz w:val="18"/>
      <w:szCs w:val="18"/>
    </w:rPr>
  </w:style>
  <w:style w:type="character" w:styleId="1169" w:customStyle="1">
    <w:name w:val="apple-converted-space"/>
    <w:basedOn w:val="830"/>
    <w:qFormat/>
  </w:style>
  <w:style w:type="character" w:styleId="1170" w:customStyle="1">
    <w:name w:val="WW8Num35z2"/>
    <w:qFormat/>
    <w:rPr>
      <w:rFonts w:ascii="StarSymbol" w:hAnsi="StarSymbol" w:cs="StarSymbol"/>
      <w:sz w:val="18"/>
      <w:szCs w:val="18"/>
    </w:rPr>
  </w:style>
  <w:style w:type="character" w:styleId="1171" w:customStyle="1">
    <w:name w:val="标题 Char3"/>
    <w:uiPriority w:val="10"/>
    <w:qFormat/>
    <w:rPr>
      <w:rFonts w:ascii="Cambria" w:hAnsi="Cambria"/>
      <w:b/>
      <w:bCs/>
      <w:sz w:val="32"/>
      <w:szCs w:val="32"/>
    </w:rPr>
  </w:style>
  <w:style w:type="character" w:styleId="1172" w:customStyle="1">
    <w:name w:val="WW8Num10z0"/>
    <w:qFormat/>
    <w:rPr>
      <w:rFonts w:ascii="Wingdings" w:hAnsi="Wingdings" w:cs="StarSymbol"/>
      <w:sz w:val="18"/>
      <w:szCs w:val="18"/>
    </w:rPr>
  </w:style>
  <w:style w:type="character" w:styleId="1173" w:customStyle="1">
    <w:name w:val="正文首行缩进 Char5"/>
    <w:semiHidden/>
    <w:qFormat/>
    <w:rPr>
      <w:rFonts w:ascii="Arial" w:hAnsi="Arial"/>
      <w:szCs w:val="21"/>
    </w:rPr>
  </w:style>
  <w:style w:type="character" w:styleId="1174" w:customStyle="1">
    <w:name w:val="WW8Num32z0"/>
    <w:qFormat/>
    <w:rPr>
      <w:rFonts w:ascii="Wingdings" w:hAnsi="Wingdings" w:cs="StarSymbol"/>
      <w:sz w:val="18"/>
      <w:szCs w:val="18"/>
    </w:rPr>
  </w:style>
  <w:style w:type="character" w:styleId="1175" w:customStyle="1">
    <w:name w:val="正文首行缩进 Char1"/>
    <w:qFormat/>
    <w:rPr>
      <w:rFonts w:ascii="Times New Roman" w:hAnsi="Times New Roman" w:eastAsia="宋体" w:cs="Times New Roman"/>
      <w:szCs w:val="24"/>
    </w:rPr>
  </w:style>
  <w:style w:type="character" w:styleId="1176" w:customStyle="1">
    <w:name w:val="标题 3 字符1"/>
    <w:qFormat/>
    <w:rPr>
      <w:rFonts w:ascii="仿宋" w:eastAsia="仿宋"/>
      <w:b/>
      <w:sz w:val="32"/>
      <w:szCs w:val="32"/>
    </w:rPr>
  </w:style>
  <w:style w:type="character" w:styleId="1177" w:customStyle="1">
    <w:name w:val="正文首行缩进 Char2"/>
    <w:qFormat/>
    <w:rPr>
      <w:rFonts w:ascii="楷体_GB2312" w:hAnsi="Arial" w:eastAsia="楷体_GB2312"/>
      <w:sz w:val="21"/>
      <w:szCs w:val="24"/>
    </w:rPr>
  </w:style>
  <w:style w:type="character" w:styleId="1178" w:customStyle="1">
    <w:name w:val="正文文本 2 字符1"/>
    <w:uiPriority w:val="99"/>
    <w:semiHidden/>
    <w:qFormat/>
    <w:rPr>
      <w:rFonts w:ascii="Times New Roman" w:hAnsi="Times New Roman" w:eastAsia="方正仿宋_GBK" w:cs="Times New Roman"/>
      <w:sz w:val="24"/>
      <w:szCs w:val="24"/>
    </w:rPr>
  </w:style>
  <w:style w:type="character" w:styleId="1179" w:customStyle="1">
    <w:name w:val="Table Heading Char1"/>
    <w:link w:val="1180"/>
    <w:qFormat/>
    <w:rPr>
      <w:rFonts w:ascii="Book Antiqua" w:hAnsi="Book Antiqua" w:eastAsia="黑体" w:cs="Book Antiqua"/>
      <w:bCs/>
      <w:szCs w:val="21"/>
    </w:rPr>
  </w:style>
  <w:style w:type="paragraph" w:styleId="1180" w:customStyle="1">
    <w:name w:val="Table Heading"/>
    <w:basedOn w:val="826"/>
    <w:link w:val="1179"/>
    <w:qFormat/>
    <w:pPr>
      <w:jc w:val="left"/>
      <w:keepNext/>
      <w:spacing w:before="80" w:after="80" w:line="240" w:lineRule="atLeast"/>
    </w:pPr>
    <w:rPr>
      <w:rFonts w:ascii="Book Antiqua" w:hAnsi="Book Antiqua" w:eastAsia="黑体"/>
      <w:bCs/>
      <w:sz w:val="20"/>
      <w:szCs w:val="21"/>
      <w:lang w:eastAsia="en-US"/>
    </w:rPr>
  </w:style>
  <w:style w:type="character" w:styleId="1181" w:customStyle="1">
    <w:name w:val="二级采标题 字符"/>
    <w:link w:val="1182"/>
    <w:qFormat/>
    <w:rPr>
      <w:rFonts w:ascii="Calibri" w:hAnsi="Calibri" w:eastAsia="Arial" w:cs="Arial"/>
      <w:sz w:val="21"/>
      <w:szCs w:val="22"/>
      <w:lang w:val="en-US" w:eastAsia="zh-CN" w:bidi="ar-SA"/>
    </w:rPr>
  </w:style>
  <w:style w:type="paragraph" w:styleId="1182" w:customStyle="1">
    <w:name w:val="二级采标题"/>
    <w:next w:val="1183"/>
    <w:link w:val="1181"/>
    <w:qFormat/>
    <w:pPr>
      <w:ind w:left="1134" w:hanging="1134"/>
    </w:pPr>
    <w:rPr>
      <w:rFonts w:ascii="Calibri" w:hAnsi="Calibri" w:eastAsia="Arial" w:cs="Arial"/>
      <w:sz w:val="21"/>
      <w:szCs w:val="22"/>
    </w:rPr>
  </w:style>
  <w:style w:type="paragraph" w:styleId="1183" w:customStyle="1">
    <w:name w:val="段"/>
    <w:qFormat/>
    <w:pPr>
      <w:ind w:firstLine="200"/>
      <w:jc w:val="both"/>
    </w:pPr>
    <w:rPr>
      <w:rFonts w:ascii="宋体"/>
      <w:sz w:val="21"/>
    </w:rPr>
  </w:style>
  <w:style w:type="character" w:styleId="1184" w:customStyle="1">
    <w:name w:val="Table Text Char"/>
    <w:link w:val="1185"/>
    <w:qFormat/>
    <w:rPr>
      <w:rFonts w:cs="Arial"/>
      <w:szCs w:val="21"/>
    </w:rPr>
  </w:style>
  <w:style w:type="paragraph" w:styleId="1185" w:customStyle="1">
    <w:name w:val="Table Text"/>
    <w:basedOn w:val="826"/>
    <w:link w:val="1184"/>
    <w:qFormat/>
    <w:pPr>
      <w:jc w:val="left"/>
      <w:spacing w:before="80" w:after="80" w:line="240" w:lineRule="atLeast"/>
    </w:pPr>
    <w:rPr>
      <w:sz w:val="20"/>
      <w:szCs w:val="21"/>
      <w:lang w:eastAsia="en-US"/>
    </w:rPr>
  </w:style>
  <w:style w:type="character" w:styleId="1186" w:customStyle="1">
    <w:name w:val="WW8Num28z2"/>
    <w:qFormat/>
    <w:rPr>
      <w:rFonts w:ascii="StarSymbol" w:hAnsi="StarSymbol" w:cs="StarSymbol"/>
      <w:sz w:val="18"/>
      <w:szCs w:val="18"/>
    </w:rPr>
  </w:style>
  <w:style w:type="character" w:styleId="1187" w:customStyle="1">
    <w:name w:val="标题2 Char"/>
    <w:link w:val="1188"/>
    <w:qFormat/>
    <w:rPr>
      <w:rFonts w:ascii="宋体" w:hAnsi="宋体"/>
      <w:b/>
      <w:bCs/>
      <w:sz w:val="28"/>
      <w:szCs w:val="28"/>
    </w:rPr>
  </w:style>
  <w:style w:type="paragraph" w:styleId="1188" w:customStyle="1">
    <w:name w:val="标题2"/>
    <w:basedOn w:val="1086"/>
    <w:next w:val="826"/>
    <w:link w:val="1187"/>
    <w:qFormat/>
    <w:pPr>
      <w:ind w:left="425"/>
      <w:jc w:val="left"/>
      <w:spacing w:before="0" w:after="0" w:line="360" w:lineRule="auto"/>
    </w:pPr>
    <w:rPr>
      <w:rFonts w:ascii="宋体" w:hAnsi="宋体" w:eastAsia="宋体"/>
      <w:bCs/>
      <w:sz w:val="28"/>
      <w:szCs w:val="28"/>
      <w:lang w:eastAsia="en-US"/>
    </w:rPr>
  </w:style>
  <w:style w:type="character" w:styleId="1189" w:customStyle="1">
    <w:name w:val="WW8Num17z1"/>
    <w:qFormat/>
    <w:rPr>
      <w:rFonts w:ascii="Wingdings 2" w:hAnsi="Wingdings 2" w:cs="StarSymbol"/>
      <w:sz w:val="18"/>
      <w:szCs w:val="18"/>
    </w:rPr>
  </w:style>
  <w:style w:type="character" w:styleId="1190" w:customStyle="1">
    <w:name w:val="font01"/>
    <w:qFormat/>
    <w:rPr>
      <w:rFonts w:hint="eastAsia" w:ascii="楷体" w:hAnsi="楷体" w:eastAsia="楷体" w:cs="楷体"/>
      <w:color w:val="ff0000"/>
      <w:sz w:val="22"/>
      <w:szCs w:val="22"/>
      <w:u w:val="none"/>
    </w:rPr>
  </w:style>
  <w:style w:type="character" w:styleId="1191" w:customStyle="1">
    <w:name w:val="WW8Num23z0"/>
    <w:qFormat/>
    <w:rPr>
      <w:rFonts w:ascii="Wingdings" w:hAnsi="Wingdings" w:cs="StarSymbol"/>
      <w:sz w:val="18"/>
      <w:szCs w:val="18"/>
    </w:rPr>
  </w:style>
  <w:style w:type="character" w:styleId="1192" w:customStyle="1">
    <w:name w:val="font21"/>
    <w:basedOn w:val="830"/>
    <w:qFormat/>
    <w:rPr>
      <w:rFonts w:hint="eastAsia" w:ascii="楷体" w:hAnsi="楷体" w:eastAsia="楷体" w:cs="楷体"/>
      <w:color w:val="000000"/>
      <w:sz w:val="22"/>
      <w:szCs w:val="22"/>
      <w:u w:val="none"/>
    </w:rPr>
  </w:style>
  <w:style w:type="character" w:styleId="1193" w:customStyle="1">
    <w:name w:val="Absatz-Standardschriftart"/>
    <w:qFormat/>
  </w:style>
  <w:style w:type="character" w:styleId="1194" w:customStyle="1">
    <w:name w:val="批注文字 Char1"/>
    <w:qFormat/>
    <w:rPr>
      <w:rFonts w:ascii="Times New Roman" w:hAnsi="Times New Roman" w:eastAsia="宋体" w:cs="Times New Roman"/>
      <w:szCs w:val="24"/>
    </w:rPr>
  </w:style>
  <w:style w:type="character" w:styleId="1195" w:customStyle="1">
    <w:name w:val="WW8Num20z1"/>
    <w:qFormat/>
    <w:rPr>
      <w:rFonts w:ascii="Wingdings 2" w:hAnsi="Wingdings 2" w:cs="StarSymbol"/>
      <w:sz w:val="18"/>
      <w:szCs w:val="18"/>
    </w:rPr>
  </w:style>
  <w:style w:type="character" w:styleId="1196" w:customStyle="1">
    <w:name w:val="font31"/>
    <w:qFormat/>
    <w:rPr>
      <w:rFonts w:hint="eastAsia" w:ascii="宋体" w:hAnsi="宋体" w:eastAsia="宋体" w:cs="宋体"/>
      <w:b/>
      <w:color w:val="000000"/>
      <w:sz w:val="24"/>
      <w:szCs w:val="24"/>
      <w:u w:val="none"/>
    </w:rPr>
  </w:style>
  <w:style w:type="character" w:styleId="1197" w:customStyle="1">
    <w:name w:val="金宏发行正文 Char Char Char"/>
    <w:qFormat/>
    <w:rPr>
      <w:rFonts w:hint="eastAsia" w:ascii="仿宋_GB2312" w:eastAsia="仿宋_GB2312" w:cs="宋体"/>
      <w:sz w:val="28"/>
    </w:rPr>
  </w:style>
  <w:style w:type="character" w:styleId="1198" w:customStyle="1">
    <w:name w:val="se11"/>
    <w:qFormat/>
    <w:rPr>
      <w:rFonts w:ascii="Tahoma" w:hAnsi="Tahoma" w:cs="Times New Roman"/>
      <w:color w:val="000000"/>
      <w:sz w:val="24"/>
      <w:lang w:bidi="ar-SA"/>
    </w:rPr>
  </w:style>
  <w:style w:type="character" w:styleId="1199" w:customStyle="1">
    <w:name w:val="WW8Num6z2"/>
    <w:qFormat/>
    <w:rPr>
      <w:rFonts w:ascii="StarSymbol" w:hAnsi="StarSymbol" w:cs="StarSymbol"/>
      <w:sz w:val="18"/>
      <w:szCs w:val="18"/>
    </w:rPr>
  </w:style>
  <w:style w:type="character" w:styleId="1200" w:customStyle="1">
    <w:name w:val="模板正文 Char"/>
    <w:link w:val="1201"/>
    <w:qFormat/>
    <w:rPr>
      <w:rFonts w:ascii="Calibri" w:hAnsi="Calibri"/>
      <w:sz w:val="28"/>
      <w:szCs w:val="21"/>
    </w:rPr>
  </w:style>
  <w:style w:type="paragraph" w:styleId="1201" w:customStyle="1">
    <w:name w:val="模板正文"/>
    <w:basedOn w:val="826"/>
    <w:link w:val="1200"/>
    <w:qFormat/>
    <w:pPr>
      <w:ind w:firstLine="200"/>
      <w:spacing w:line="360" w:lineRule="auto"/>
    </w:pPr>
    <w:rPr>
      <w:rFonts w:ascii="Calibri" w:hAnsi="Calibri"/>
      <w:sz w:val="28"/>
      <w:szCs w:val="21"/>
      <w:lang w:eastAsia="en-US"/>
    </w:rPr>
  </w:style>
  <w:style w:type="character" w:styleId="1202" w:customStyle="1">
    <w:name w:val="批注框文本 字符1"/>
    <w:uiPriority w:val="99"/>
    <w:qFormat/>
    <w:rPr>
      <w:rFonts w:ascii="Times New Roman" w:hAnsi="Times New Roman" w:eastAsia="方正仿宋_GBK" w:cs="Times New Roman"/>
      <w:sz w:val="18"/>
      <w:szCs w:val="18"/>
    </w:rPr>
  </w:style>
  <w:style w:type="character" w:styleId="1203" w:customStyle="1">
    <w:name w:val="标书正文 Char"/>
    <w:link w:val="1204"/>
    <w:qFormat/>
    <w:rPr>
      <w:rFonts w:ascii="Calibri" w:hAnsi="Calibri"/>
    </w:rPr>
  </w:style>
  <w:style w:type="paragraph" w:styleId="1204" w:customStyle="1">
    <w:name w:val="标书正文"/>
    <w:basedOn w:val="826"/>
    <w:link w:val="1203"/>
    <w:qFormat/>
    <w:pPr>
      <w:ind w:firstLine="200"/>
      <w:spacing w:before="120" w:line="360" w:lineRule="auto"/>
    </w:pPr>
    <w:rPr>
      <w:rFonts w:ascii="Calibri" w:hAnsi="Calibri"/>
      <w:sz w:val="20"/>
      <w:szCs w:val="20"/>
      <w:lang w:eastAsia="en-US"/>
    </w:rPr>
  </w:style>
  <w:style w:type="character" w:styleId="1205" w:customStyle="1">
    <w:name w:val="二级条标题 字符"/>
    <w:link w:val="1206"/>
    <w:qFormat/>
    <w:rPr>
      <w:rFonts w:ascii="黑体" w:eastAsia="黑体"/>
    </w:rPr>
  </w:style>
  <w:style w:type="paragraph" w:styleId="1206" w:customStyle="1">
    <w:name w:val="二级条标题"/>
    <w:basedOn w:val="1207"/>
    <w:next w:val="1183"/>
    <w:link w:val="1205"/>
    <w:qFormat/>
    <w:pPr>
      <w:ind w:left="630"/>
      <w:outlineLvl w:val="3"/>
    </w:pPr>
  </w:style>
  <w:style w:type="paragraph" w:styleId="1207" w:customStyle="1">
    <w:name w:val="一级条标题"/>
    <w:basedOn w:val="1208"/>
    <w:next w:val="1183"/>
    <w:link w:val="1210"/>
    <w:qFormat/>
    <w:pPr>
      <w:ind w:left="420" w:hanging="420"/>
      <w:outlineLvl w:val="2"/>
    </w:pPr>
    <w:rPr>
      <w:lang w:eastAsia="en-US"/>
    </w:rPr>
  </w:style>
  <w:style w:type="paragraph" w:styleId="1208" w:customStyle="1">
    <w:name w:val="章标题"/>
    <w:next w:val="1183"/>
    <w:link w:val="1209"/>
    <w:qFormat/>
    <w:pPr>
      <w:ind w:left="780" w:hanging="360"/>
      <w:jc w:val="both"/>
      <w:tabs>
        <w:tab w:val="left" w:pos="567" w:leader="none"/>
        <w:tab w:val="left" w:pos="780" w:leader="none"/>
      </w:tabs>
      <w:outlineLvl w:val="1"/>
    </w:pPr>
    <w:rPr>
      <w:rFonts w:ascii="黑体" w:eastAsia="黑体"/>
    </w:rPr>
  </w:style>
  <w:style w:type="character" w:styleId="1209" w:customStyle="1">
    <w:name w:val="章标题 Char"/>
    <w:link w:val="1208"/>
    <w:qFormat/>
    <w:rPr>
      <w:rFonts w:ascii="黑体" w:eastAsia="黑体"/>
      <w:lang w:val="en-US" w:eastAsia="zh-CN" w:bidi="ar-SA"/>
    </w:rPr>
  </w:style>
  <w:style w:type="character" w:styleId="1210" w:customStyle="1">
    <w:name w:val="一级条标题 Char Char"/>
    <w:link w:val="1207"/>
    <w:qFormat/>
    <w:rPr>
      <w:rFonts w:ascii="黑体" w:eastAsia="黑体"/>
    </w:rPr>
  </w:style>
  <w:style w:type="character" w:styleId="1211" w:customStyle="1">
    <w:name w:val="页脚 Char1"/>
    <w:qFormat/>
    <w:rPr>
      <w:sz w:val="18"/>
      <w:szCs w:val="18"/>
    </w:rPr>
  </w:style>
  <w:style w:type="character" w:styleId="1212" w:customStyle="1">
    <w:name w:val="WW8Num15z1"/>
    <w:qFormat/>
    <w:rPr>
      <w:rFonts w:ascii="Wingdings 2" w:hAnsi="Wingdings 2" w:cs="StarSymbol"/>
      <w:sz w:val="18"/>
      <w:szCs w:val="18"/>
    </w:rPr>
  </w:style>
  <w:style w:type="character" w:styleId="1213" w:customStyle="1">
    <w:name w:val="n正文 Char"/>
    <w:link w:val="1214"/>
    <w:qFormat/>
    <w:rPr>
      <w:rFonts w:ascii="等线" w:hAnsi="等线" w:eastAsia="仿宋_GB2312" w:cs="Arial"/>
      <w:color w:val="000000"/>
      <w:sz w:val="28"/>
      <w:szCs w:val="28"/>
      <w:lang w:val="en-US" w:eastAsia="zh-CN" w:bidi="ar-SA"/>
    </w:rPr>
  </w:style>
  <w:style w:type="paragraph" w:styleId="1214" w:customStyle="1">
    <w:name w:val="n正文"/>
    <w:link w:val="1213"/>
    <w:qFormat/>
    <w:pPr>
      <w:ind w:firstLine="200"/>
      <w:spacing w:line="360" w:lineRule="auto"/>
    </w:pPr>
    <w:rPr>
      <w:rFonts w:ascii="等线" w:hAnsi="等线" w:eastAsia="仿宋_GB2312" w:cs="Arial"/>
      <w:color w:val="000000"/>
      <w:sz w:val="28"/>
      <w:szCs w:val="28"/>
    </w:rPr>
  </w:style>
  <w:style w:type="character" w:styleId="1215" w:customStyle="1">
    <w:name w:val="Table Text Char1"/>
    <w:qFormat/>
    <w:rPr>
      <w:sz w:val="21"/>
      <w:szCs w:val="21"/>
    </w:rPr>
  </w:style>
  <w:style w:type="character" w:styleId="1216" w:customStyle="1">
    <w:name w:val="正文文本缩进 Char1"/>
    <w:qFormat/>
    <w:rPr>
      <w:rFonts w:ascii="Calibri" w:hAnsi="Calibri" w:eastAsia="宋体" w:cs="Times New Roman"/>
    </w:rPr>
  </w:style>
  <w:style w:type="character" w:styleId="1217" w:customStyle="1">
    <w:name w:val="文章正文 Char"/>
    <w:qFormat/>
    <w:rPr>
      <w:rFonts w:ascii="Calibri" w:hAnsi="Calibri"/>
      <w:sz w:val="21"/>
      <w:szCs w:val="24"/>
    </w:rPr>
  </w:style>
  <w:style w:type="character" w:styleId="1218" w:customStyle="1">
    <w:name w:val="GEO正文 Char"/>
    <w:link w:val="1219"/>
    <w:qFormat/>
    <w:rPr>
      <w:rFonts w:eastAsia="仿宋_GB2312"/>
      <w:sz w:val="28"/>
    </w:rPr>
  </w:style>
  <w:style w:type="paragraph" w:styleId="1219" w:customStyle="1">
    <w:name w:val="GEO正文"/>
    <w:basedOn w:val="826"/>
    <w:link w:val="1218"/>
    <w:qFormat/>
    <w:pPr>
      <w:ind w:firstLine="200"/>
      <w:spacing w:line="360" w:lineRule="auto"/>
    </w:pPr>
    <w:rPr>
      <w:rFonts w:eastAsia="仿宋_GB2312"/>
      <w:sz w:val="28"/>
      <w:szCs w:val="20"/>
      <w:lang w:eastAsia="en-US"/>
    </w:rPr>
  </w:style>
  <w:style w:type="character" w:styleId="1220" w:customStyle="1">
    <w:name w:val="WW8Num35z1"/>
    <w:qFormat/>
    <w:rPr>
      <w:rFonts w:ascii="Wingdings 2" w:hAnsi="Wingdings 2" w:cs="StarSymbol"/>
      <w:sz w:val="18"/>
      <w:szCs w:val="18"/>
    </w:rPr>
  </w:style>
  <w:style w:type="character" w:styleId="1221" w:customStyle="1">
    <w:name w:val="页眉 Char1"/>
    <w:qFormat/>
    <w:rPr>
      <w:sz w:val="18"/>
      <w:szCs w:val="18"/>
    </w:rPr>
  </w:style>
  <w:style w:type="character" w:styleId="1222" w:customStyle="1">
    <w:name w:val="WW8Num34z1"/>
    <w:qFormat/>
    <w:rPr>
      <w:rFonts w:ascii="Wingdings 2" w:hAnsi="Wingdings 2" w:cs="StarSymbol"/>
      <w:sz w:val="18"/>
      <w:szCs w:val="18"/>
    </w:rPr>
  </w:style>
  <w:style w:type="character" w:styleId="1223" w:customStyle="1">
    <w:name w:val="文档结构图 Char1"/>
    <w:qFormat/>
    <w:rPr>
      <w:rFonts w:ascii="宋体" w:hAnsi="Calibri" w:eastAsia="宋体" w:cs="Times New Roman"/>
      <w:sz w:val="18"/>
      <w:szCs w:val="18"/>
    </w:rPr>
  </w:style>
  <w:style w:type="character" w:styleId="1224" w:customStyle="1">
    <w:name w:val="WW8Num21z0"/>
    <w:qFormat/>
    <w:rPr>
      <w:rFonts w:ascii="Wingdings" w:hAnsi="Wingdings" w:cs="StarSymbol"/>
      <w:sz w:val="18"/>
      <w:szCs w:val="18"/>
    </w:rPr>
  </w:style>
  <w:style w:type="character" w:styleId="1225" w:customStyle="1">
    <w:name w:val="页脚 Char2"/>
    <w:uiPriority w:val="99"/>
    <w:qFormat/>
    <w:rPr>
      <w:sz w:val="18"/>
      <w:szCs w:val="18"/>
    </w:rPr>
  </w:style>
  <w:style w:type="character" w:styleId="1226" w:customStyle="1">
    <w:name w:val="WW8Num1z1"/>
    <w:qFormat/>
    <w:rPr>
      <w:rFonts w:ascii="Wingdings" w:hAnsi="Wingdings"/>
    </w:rPr>
  </w:style>
  <w:style w:type="character" w:styleId="1227" w:customStyle="1">
    <w:name w:val="批注主题 Char1"/>
    <w:qFormat/>
    <w:rPr>
      <w:rFonts w:ascii="Calibri" w:hAnsi="Calibri" w:eastAsia="宋体" w:cs="Times New Roman"/>
      <w:b/>
      <w:bCs/>
      <w:sz w:val="21"/>
      <w:szCs w:val="22"/>
    </w:rPr>
  </w:style>
  <w:style w:type="character" w:styleId="1228" w:customStyle="1">
    <w:name w:val="我的图表标题 Char"/>
    <w:qFormat/>
    <w:rPr>
      <w:rFonts w:ascii="Cambria" w:hAnsi="Cambria" w:eastAsia="黑体" w:cs="宋体"/>
      <w:sz w:val="24"/>
    </w:rPr>
  </w:style>
  <w:style w:type="character" w:styleId="1229" w:customStyle="1">
    <w:name w:val="页眉 Char2"/>
    <w:uiPriority w:val="99"/>
    <w:qFormat/>
    <w:rPr>
      <w:sz w:val="18"/>
      <w:szCs w:val="18"/>
    </w:rPr>
  </w:style>
  <w:style w:type="character" w:styleId="1230" w:customStyle="1">
    <w:name w:val="WW8Num14z2"/>
    <w:qFormat/>
    <w:rPr>
      <w:rFonts w:ascii="StarSymbol" w:hAnsi="StarSymbol" w:cs="StarSymbol"/>
      <w:sz w:val="18"/>
      <w:szCs w:val="18"/>
    </w:rPr>
  </w:style>
  <w:style w:type="character" w:styleId="1231" w:customStyle="1">
    <w:name w:val="正文文本缩进 2 Char1"/>
    <w:qFormat/>
    <w:rPr>
      <w:rFonts w:ascii="Calibri" w:hAnsi="Calibri" w:eastAsia="宋体" w:cs="Times New Roman"/>
    </w:rPr>
  </w:style>
  <w:style w:type="character" w:styleId="1232" w:customStyle="1">
    <w:name w:val="不明显强调1"/>
    <w:qFormat/>
    <w:rPr>
      <w:i/>
      <w:iCs/>
      <w:color w:val="808080"/>
    </w:rPr>
  </w:style>
  <w:style w:type="character" w:styleId="1233" w:customStyle="1">
    <w:name w:val="正文文本缩进 3 Char1"/>
    <w:qFormat/>
    <w:rPr>
      <w:rFonts w:ascii="Calibri" w:hAnsi="Calibri" w:eastAsia="宋体" w:cs="Times New Roman"/>
      <w:sz w:val="16"/>
      <w:szCs w:val="16"/>
    </w:rPr>
  </w:style>
  <w:style w:type="character" w:styleId="1234" w:customStyle="1">
    <w:name w:val="批注文字 字符1"/>
    <w:qFormat/>
    <w:rPr>
      <w:rFonts w:ascii="Times New Roman" w:hAnsi="Times New Roman" w:eastAsia="方正仿宋_GBK" w:cs="Times New Roman"/>
      <w:sz w:val="24"/>
      <w:szCs w:val="24"/>
    </w:rPr>
  </w:style>
  <w:style w:type="character" w:styleId="1235" w:customStyle="1">
    <w:name w:val="纯文本 Char2"/>
    <w:qFormat/>
    <w:rPr>
      <w:rFonts w:ascii="宋体" w:hAnsi="Courier New" w:eastAsia="宋体" w:cs="Courier New"/>
      <w:szCs w:val="21"/>
    </w:rPr>
  </w:style>
  <w:style w:type="character" w:styleId="1236" w:customStyle="1">
    <w:name w:val="WW8Num19z1"/>
    <w:qFormat/>
    <w:rPr>
      <w:rFonts w:ascii="Wingdings" w:hAnsi="Wingdings"/>
    </w:rPr>
  </w:style>
  <w:style w:type="character" w:styleId="1237" w:customStyle="1">
    <w:name w:val="正文文本缩进 Char2"/>
    <w:uiPriority w:val="99"/>
    <w:semiHidden/>
    <w:qFormat/>
    <w:rPr>
      <w:sz w:val="21"/>
      <w:szCs w:val="22"/>
    </w:rPr>
  </w:style>
  <w:style w:type="character" w:styleId="1238" w:customStyle="1">
    <w:name w:val="WW8Num14z7"/>
    <w:qFormat/>
    <w:rPr>
      <w:rFonts w:ascii="Wingdings" w:hAnsi="Wingdings"/>
    </w:rPr>
  </w:style>
  <w:style w:type="character" w:styleId="1239" w:customStyle="1">
    <w:name w:val="正文文本缩进 2 Char2"/>
    <w:uiPriority w:val="99"/>
    <w:semiHidden/>
    <w:qFormat/>
    <w:rPr>
      <w:sz w:val="21"/>
      <w:szCs w:val="22"/>
    </w:rPr>
  </w:style>
  <w:style w:type="character" w:styleId="1240" w:customStyle="1">
    <w:name w:val="WW8Num23z1"/>
    <w:qFormat/>
    <w:rPr>
      <w:rFonts w:ascii="Wingdings 2" w:hAnsi="Wingdings 2" w:cs="StarSymbol"/>
      <w:sz w:val="18"/>
      <w:szCs w:val="18"/>
    </w:rPr>
  </w:style>
  <w:style w:type="character" w:styleId="1241" w:customStyle="1">
    <w:name w:val="批注框文本 Char1"/>
    <w:qFormat/>
    <w:rPr>
      <w:sz w:val="18"/>
      <w:szCs w:val="18"/>
    </w:rPr>
  </w:style>
  <w:style w:type="character" w:styleId="1242" w:customStyle="1">
    <w:name w:val="WW8Num3z2"/>
    <w:qFormat/>
    <w:rPr>
      <w:rFonts w:ascii="StarSymbol" w:hAnsi="StarSymbol" w:cs="StarSymbol"/>
      <w:sz w:val="18"/>
      <w:szCs w:val="18"/>
    </w:rPr>
  </w:style>
  <w:style w:type="character" w:styleId="1243" w:customStyle="1">
    <w:name w:val="文档结构图 Char2"/>
    <w:uiPriority w:val="99"/>
    <w:qFormat/>
    <w:rPr>
      <w:rFonts w:ascii="宋体"/>
      <w:sz w:val="18"/>
      <w:szCs w:val="18"/>
    </w:rPr>
  </w:style>
  <w:style w:type="character" w:styleId="1244" w:customStyle="1">
    <w:name w:val="样式 InfoBlue + 倾斜 Char"/>
    <w:qFormat/>
    <w:rPr>
      <w:color w:val="0000ff"/>
      <w:sz w:val="21"/>
    </w:rPr>
  </w:style>
  <w:style w:type="character" w:styleId="1245" w:customStyle="1">
    <w:name w:val="批注文字 Char2"/>
    <w:qFormat/>
    <w:rPr>
      <w:sz w:val="21"/>
      <w:szCs w:val="22"/>
    </w:rPr>
  </w:style>
  <w:style w:type="character" w:styleId="1246" w:customStyle="1">
    <w:name w:val="批注主题 Char2"/>
    <w:qFormat/>
    <w:rPr>
      <w:b/>
      <w:bCs/>
      <w:sz w:val="21"/>
      <w:szCs w:val="22"/>
    </w:rPr>
  </w:style>
  <w:style w:type="character" w:styleId="1247" w:customStyle="1">
    <w:name w:val="Char Char6"/>
    <w:qFormat/>
    <w:rPr>
      <w:b/>
      <w:bCs/>
      <w:sz w:val="44"/>
      <w:szCs w:val="44"/>
    </w:rPr>
  </w:style>
  <w:style w:type="character" w:styleId="1248" w:customStyle="1">
    <w:name w:val="p0 Char"/>
    <w:link w:val="1249"/>
    <w:qFormat/>
    <w:rPr>
      <w:szCs w:val="21"/>
    </w:rPr>
  </w:style>
  <w:style w:type="paragraph" w:styleId="1249" w:customStyle="1">
    <w:name w:val="p0"/>
    <w:basedOn w:val="826"/>
    <w:link w:val="1248"/>
    <w:qFormat/>
    <w:pPr>
      <w:widowControl/>
    </w:pPr>
    <w:rPr>
      <w:sz w:val="20"/>
      <w:szCs w:val="21"/>
      <w:lang w:eastAsia="en-US"/>
    </w:rPr>
  </w:style>
  <w:style w:type="character" w:styleId="1250" w:customStyle="1">
    <w:name w:val="脚注文本 Char3"/>
    <w:qFormat/>
    <w:rPr>
      <w:rFonts w:ascii="Calibri" w:hAnsi="Calibri"/>
      <w:sz w:val="18"/>
      <w:szCs w:val="18"/>
    </w:rPr>
  </w:style>
  <w:style w:type="character" w:styleId="1251" w:customStyle="1">
    <w:name w:val="标准文本 Char"/>
    <w:link w:val="1252"/>
    <w:qFormat/>
    <w:rPr>
      <w:rFonts w:cs="宋体"/>
      <w:szCs w:val="21"/>
    </w:rPr>
  </w:style>
  <w:style w:type="paragraph" w:styleId="1252" w:customStyle="1">
    <w:name w:val="标准文本"/>
    <w:basedOn w:val="826"/>
    <w:link w:val="1251"/>
    <w:qFormat/>
    <w:pPr>
      <w:ind w:firstLine="420"/>
      <w:spacing w:line="360" w:lineRule="auto"/>
    </w:pPr>
    <w:rPr>
      <w:sz w:val="20"/>
      <w:szCs w:val="21"/>
      <w:lang w:eastAsia="en-US"/>
    </w:rPr>
  </w:style>
  <w:style w:type="character" w:styleId="1253" w:customStyle="1">
    <w:name w:val="无间隔 Char"/>
    <w:link w:val="834"/>
    <w:qFormat/>
    <w:rPr>
      <w:rFonts w:ascii="Calibri" w:hAnsi="Calibri" w:eastAsia="Arial" w:cs="Arial"/>
      <w:sz w:val="21"/>
      <w:szCs w:val="22"/>
      <w:lang w:val="en-US" w:eastAsia="zh-CN" w:bidi="ar-SA"/>
    </w:rPr>
  </w:style>
  <w:style w:type="character" w:styleId="1254" w:customStyle="1">
    <w:name w:val="页码1"/>
    <w:basedOn w:val="830"/>
    <w:qFormat/>
  </w:style>
  <w:style w:type="character" w:styleId="1255" w:customStyle="1">
    <w:name w:val="11111 Char"/>
    <w:qFormat/>
    <w:rPr>
      <w:rFonts w:hint="eastAsia" w:ascii="宋体" w:hAnsi="宋体" w:eastAsia="宋体" w:cs="宋体"/>
      <w:color w:val="000000"/>
      <w:sz w:val="24"/>
      <w:szCs w:val="24"/>
      <w:lang w:val="zh-CN"/>
    </w:rPr>
  </w:style>
  <w:style w:type="character" w:styleId="1256" w:customStyle="1">
    <w:name w:val="正文文本 Char1"/>
    <w:qFormat/>
    <w:rPr>
      <w:rFonts w:ascii="Times New Roman" w:hAnsi="Times New Roman" w:eastAsia="宋体" w:cs="Times New Roman"/>
      <w:szCs w:val="24"/>
    </w:rPr>
  </w:style>
  <w:style w:type="character" w:styleId="1257" w:customStyle="1">
    <w:name w:val="WW8Num26z1"/>
    <w:qFormat/>
    <w:rPr>
      <w:rFonts w:ascii="Wingdings 2" w:hAnsi="Wingdings 2" w:cs="StarSymbol"/>
      <w:sz w:val="18"/>
      <w:szCs w:val="18"/>
    </w:rPr>
  </w:style>
  <w:style w:type="character" w:styleId="1258" w:customStyle="1">
    <w:name w:val="font51"/>
    <w:qFormat/>
    <w:rPr>
      <w:rFonts w:ascii="Arial" w:hAnsi="Arial" w:cs="Arial"/>
      <w:color w:val="000000"/>
      <w:sz w:val="20"/>
      <w:szCs w:val="20"/>
      <w:u w:val="none"/>
    </w:rPr>
  </w:style>
  <w:style w:type="character" w:styleId="1259" w:customStyle="1">
    <w:name w:val="WW8Num25z0"/>
    <w:qFormat/>
    <w:rPr>
      <w:rFonts w:ascii="Wingdings" w:hAnsi="Wingdings" w:cs="StarSymbol"/>
      <w:sz w:val="18"/>
      <w:szCs w:val="18"/>
    </w:rPr>
  </w:style>
  <w:style w:type="character" w:styleId="1260" w:customStyle="1">
    <w:name w:val="paramlista1"/>
    <w:qFormat/>
    <w:rPr>
      <w:rFonts w:ascii="Calibri" w:hAnsi="Calibri" w:eastAsia="宋体" w:cs="Times New Roman"/>
      <w:sz w:val="18"/>
      <w:szCs w:val="18"/>
    </w:rPr>
  </w:style>
  <w:style w:type="character" w:styleId="1261" w:customStyle="1">
    <w:name w:val="high-light-bg4"/>
    <w:qFormat/>
  </w:style>
  <w:style w:type="character" w:styleId="1262" w:customStyle="1">
    <w:name w:val="Char Char201"/>
    <w:qFormat/>
    <w:rPr>
      <w:rFonts w:ascii="楷体_GB2312" w:eastAsia="楷体_GB2312"/>
      <w:sz w:val="28"/>
    </w:rPr>
  </w:style>
  <w:style w:type="character" w:styleId="1263" w:customStyle="1">
    <w:name w:val="页脚 字符1"/>
    <w:uiPriority w:val="99"/>
    <w:qFormat/>
    <w:rPr>
      <w:rFonts w:ascii="Times New Roman" w:hAnsi="Times New Roman" w:eastAsia="方正仿宋_GBK" w:cs="Times New Roman"/>
      <w:sz w:val="18"/>
      <w:szCs w:val="18"/>
    </w:rPr>
  </w:style>
  <w:style w:type="character" w:styleId="1264" w:customStyle="1">
    <w:name w:val="font41"/>
    <w:qFormat/>
    <w:rPr>
      <w:rFonts w:hint="eastAsia" w:ascii="宋体" w:hAnsi="宋体" w:eastAsia="宋体" w:cs="宋体"/>
      <w:color w:val="000000"/>
      <w:sz w:val="20"/>
      <w:szCs w:val="20"/>
      <w:u w:val="none"/>
    </w:rPr>
  </w:style>
  <w:style w:type="character" w:styleId="1265" w:customStyle="1">
    <w:name w:val="WW8Num38z0"/>
    <w:qFormat/>
    <w:rPr>
      <w:rFonts w:ascii="Wingdings" w:hAnsi="Wingdings" w:cs="StarSymbol"/>
      <w:sz w:val="18"/>
      <w:szCs w:val="18"/>
    </w:rPr>
  </w:style>
  <w:style w:type="character" w:styleId="1266" w:customStyle="1">
    <w:name w:val="+正文 Char3"/>
    <w:link w:val="1267"/>
    <w:qFormat/>
    <w:rPr>
      <w:sz w:val="28"/>
    </w:rPr>
  </w:style>
  <w:style w:type="paragraph" w:styleId="1267" w:customStyle="1">
    <w:name w:val="+正文"/>
    <w:basedOn w:val="826"/>
    <w:link w:val="1266"/>
    <w:qFormat/>
    <w:pPr>
      <w:ind w:firstLine="200"/>
      <w:spacing w:line="360" w:lineRule="auto"/>
    </w:pPr>
    <w:rPr>
      <w:sz w:val="28"/>
      <w:szCs w:val="20"/>
      <w:lang w:eastAsia="en-US"/>
    </w:rPr>
  </w:style>
  <w:style w:type="character" w:styleId="1268" w:customStyle="1">
    <w:name w:val="正文文本 3 字符1"/>
    <w:uiPriority w:val="99"/>
    <w:qFormat/>
    <w:rPr>
      <w:rFonts w:ascii="Times New Roman" w:hAnsi="Times New Roman" w:eastAsia="方正仿宋_GBK" w:cs="Times New Roman"/>
      <w:sz w:val="16"/>
      <w:szCs w:val="16"/>
    </w:rPr>
  </w:style>
  <w:style w:type="character" w:styleId="1269" w:customStyle="1">
    <w:name w:val="Char Char171"/>
    <w:qFormat/>
    <w:rPr>
      <w:rFonts w:ascii="Arial" w:hAnsi="Arial" w:eastAsia="黑体"/>
      <w:b/>
      <w:spacing w:val="-2"/>
      <w:position w:val="-6"/>
      <w:sz w:val="24"/>
    </w:rPr>
  </w:style>
  <w:style w:type="character" w:styleId="1270" w:customStyle="1">
    <w:name w:val="style241"/>
    <w:qFormat/>
    <w:rPr>
      <w:rFonts w:hint="eastAsia" w:ascii="宋体" w:hAnsi="宋体" w:eastAsia="宋体"/>
      <w:color w:val="333333"/>
      <w:lang w:val="en-US" w:eastAsia="zh-CN" w:bidi="ar-SA"/>
    </w:rPr>
  </w:style>
  <w:style w:type="character" w:styleId="1271" w:customStyle="1">
    <w:name w:val="fontstyle01"/>
    <w:qFormat/>
    <w:rPr>
      <w:rFonts w:ascii="楷体" w:hAnsi="楷体"/>
      <w:color w:val="000000"/>
      <w:sz w:val="24"/>
      <w:szCs w:val="24"/>
    </w:rPr>
  </w:style>
  <w:style w:type="character" w:styleId="1272" w:customStyle="1">
    <w:name w:val="Numbering Symbols"/>
    <w:qFormat/>
  </w:style>
  <w:style w:type="character" w:styleId="1273" w:customStyle="1">
    <w:name w:val="标题 1 Char1"/>
    <w:qFormat/>
    <w:rPr>
      <w:b/>
      <w:sz w:val="44"/>
    </w:rPr>
  </w:style>
  <w:style w:type="character" w:styleId="1274" w:customStyle="1">
    <w:name w:val="引用 Char1"/>
    <w:uiPriority w:val="29"/>
    <w:qFormat/>
    <w:rPr>
      <w:i/>
      <w:iCs/>
      <w:color w:val="404040"/>
      <w:sz w:val="21"/>
    </w:rPr>
  </w:style>
  <w:style w:type="character" w:styleId="1275" w:customStyle="1">
    <w:name w:val="Char Char181"/>
    <w:qFormat/>
    <w:rPr>
      <w:rFonts w:ascii="宋体"/>
      <w:b/>
      <w:spacing w:val="-2"/>
      <w:position w:val="-6"/>
      <w:sz w:val="28"/>
    </w:rPr>
  </w:style>
  <w:style w:type="character" w:styleId="1276" w:customStyle="1">
    <w:name w:val="Table Heading Char"/>
    <w:qFormat/>
    <w:rPr>
      <w:rFonts w:ascii="Book Antiqua" w:hAnsi="Book Antiqua" w:eastAsia="黑体"/>
      <w:bCs/>
      <w:sz w:val="21"/>
      <w:szCs w:val="21"/>
    </w:rPr>
  </w:style>
  <w:style w:type="character" w:styleId="1277" w:customStyle="1">
    <w:name w:val="Char Char151"/>
    <w:qFormat/>
    <w:rPr>
      <w:rFonts w:ascii="Arial" w:hAnsi="Arial" w:eastAsia="黑体"/>
      <w:spacing w:val="-2"/>
      <w:position w:val="-6"/>
      <w:sz w:val="24"/>
    </w:rPr>
  </w:style>
  <w:style w:type="character" w:styleId="1278" w:customStyle="1">
    <w:name w:val="WW8Num14z1"/>
    <w:qFormat/>
    <w:rPr>
      <w:rFonts w:ascii="Wingdings 2" w:hAnsi="Wingdings 2" w:cs="StarSymbol"/>
      <w:sz w:val="18"/>
      <w:szCs w:val="18"/>
    </w:rPr>
  </w:style>
  <w:style w:type="character" w:styleId="1279" w:customStyle="1">
    <w:name w:val="font111"/>
    <w:qFormat/>
    <w:rPr>
      <w:rFonts w:hint="eastAsia" w:ascii="宋体" w:hAnsi="宋体" w:eastAsia="宋体" w:cs="宋体"/>
      <w:color w:val="000000"/>
      <w:sz w:val="21"/>
      <w:szCs w:val="21"/>
      <w:u w:val="none"/>
    </w:rPr>
  </w:style>
  <w:style w:type="character" w:styleId="1280" w:customStyle="1">
    <w:name w:val="样式2 Char"/>
    <w:qFormat/>
    <w:rPr>
      <w:rFonts w:hint="eastAsia" w:ascii="方正仿宋_GBK" w:eastAsia="方正仿宋_GBK"/>
      <w:bCs/>
      <w:sz w:val="32"/>
      <w:szCs w:val="24"/>
    </w:rPr>
  </w:style>
  <w:style w:type="character" w:styleId="1281" w:customStyle="1">
    <w:name w:val="Char Char18"/>
    <w:qFormat/>
    <w:rPr>
      <w:rFonts w:ascii="宋体"/>
      <w:b/>
      <w:spacing w:val="-2"/>
      <w:position w:val="-6"/>
      <w:sz w:val="28"/>
    </w:rPr>
  </w:style>
  <w:style w:type="character" w:styleId="1282" w:customStyle="1">
    <w:name w:val="WW8Num25z7"/>
    <w:qFormat/>
    <w:rPr>
      <w:rFonts w:ascii="Wingdings" w:hAnsi="Wingdings"/>
    </w:rPr>
  </w:style>
  <w:style w:type="character" w:styleId="1283" w:customStyle="1">
    <w:name w:val="font71"/>
    <w:qFormat/>
    <w:rPr>
      <w:rFonts w:ascii="Arial" w:hAnsi="Arial" w:cs="Arial"/>
      <w:color w:val="000000"/>
      <w:sz w:val="20"/>
      <w:szCs w:val="20"/>
      <w:u w:val="none"/>
    </w:rPr>
  </w:style>
  <w:style w:type="character" w:styleId="1284" w:customStyle="1">
    <w:name w:val="WW8Num8z0"/>
    <w:qFormat/>
    <w:rPr>
      <w:rFonts w:ascii="Wingdings" w:hAnsi="Wingdings" w:cs="StarSymbol"/>
      <w:sz w:val="18"/>
      <w:szCs w:val="18"/>
    </w:rPr>
  </w:style>
  <w:style w:type="character" w:styleId="1285" w:customStyle="1">
    <w:name w:val="页码2"/>
    <w:basedOn w:val="830"/>
    <w:qFormat/>
  </w:style>
  <w:style w:type="character" w:styleId="1286" w:customStyle="1">
    <w:name w:val="WW8Num12z0"/>
    <w:qFormat/>
    <w:rPr>
      <w:rFonts w:ascii="Wingdings" w:hAnsi="Wingdings" w:cs="StarSymbol"/>
      <w:sz w:val="18"/>
      <w:szCs w:val="18"/>
    </w:rPr>
  </w:style>
  <w:style w:type="character" w:styleId="1287" w:customStyle="1">
    <w:name w:val="方案文档 Char"/>
    <w:link w:val="1288"/>
    <w:qFormat/>
    <w:rPr>
      <w:rFonts w:ascii="等线" w:hAnsi="等线" w:eastAsia="Arial" w:cs="Arial"/>
      <w:sz w:val="24"/>
      <w:szCs w:val="24"/>
      <w:lang w:val="en-US" w:eastAsia="zh-CN" w:bidi="ar-SA"/>
    </w:rPr>
  </w:style>
  <w:style w:type="paragraph" w:styleId="1288" w:customStyle="1">
    <w:name w:val="方案文档"/>
    <w:link w:val="1287"/>
    <w:qFormat/>
    <w:pPr>
      <w:ind w:firstLine="200"/>
      <w:spacing w:line="360" w:lineRule="auto"/>
    </w:pPr>
    <w:rPr>
      <w:rFonts w:ascii="等线" w:hAnsi="等线" w:eastAsia="Arial" w:cs="Arial"/>
      <w:sz w:val="24"/>
      <w:szCs w:val="24"/>
    </w:rPr>
  </w:style>
  <w:style w:type="character" w:styleId="1289" w:customStyle="1">
    <w:name w:val="称呼 Char3"/>
    <w:qFormat/>
    <w:rPr>
      <w:rFonts w:ascii="Arial" w:hAnsi="Arial" w:eastAsia="方正仿宋_GBK" w:cs="Arial"/>
    </w:rPr>
  </w:style>
  <w:style w:type="character" w:styleId="1290" w:customStyle="1">
    <w:name w:val="font141"/>
    <w:qFormat/>
    <w:rPr>
      <w:rFonts w:hint="eastAsia" w:ascii="宋体" w:hAnsi="宋体" w:eastAsia="宋体" w:cs="宋体"/>
      <w:color w:val="000000"/>
      <w:sz w:val="20"/>
      <w:szCs w:val="20"/>
      <w:u w:val="none"/>
    </w:rPr>
  </w:style>
  <w:style w:type="character" w:styleId="1291" w:customStyle="1">
    <w:name w:val="WW8Num13z2"/>
    <w:qFormat/>
    <w:rPr>
      <w:rFonts w:ascii="StarSymbol" w:hAnsi="StarSymbol" w:cs="StarSymbol"/>
      <w:sz w:val="18"/>
      <w:szCs w:val="18"/>
    </w:rPr>
  </w:style>
  <w:style w:type="character" w:styleId="1292" w:customStyle="1">
    <w:name w:val="项目编号B Char"/>
    <w:link w:val="1293"/>
    <w:qFormat/>
    <w:rPr>
      <w:rFonts w:ascii="等线" w:hAnsi="等线" w:eastAsia="Arial" w:cs="Arial"/>
      <w:sz w:val="24"/>
      <w:szCs w:val="24"/>
      <w:lang w:val="en-US" w:eastAsia="zh-CN" w:bidi="ar-SA"/>
    </w:rPr>
  </w:style>
  <w:style w:type="paragraph" w:styleId="1293" w:customStyle="1">
    <w:name w:val="项目编号B"/>
    <w:link w:val="1292"/>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94" w:customStyle="1">
    <w:name w:val="WW8Num33z1"/>
    <w:qFormat/>
    <w:rPr>
      <w:rFonts w:ascii="Wingdings 2" w:hAnsi="Wingdings 2" w:cs="StarSymbol"/>
      <w:sz w:val="18"/>
      <w:szCs w:val="18"/>
    </w:rPr>
  </w:style>
  <w:style w:type="character" w:styleId="1295" w:customStyle="1">
    <w:name w:val="项目编号A Char Char"/>
    <w:link w:val="1296"/>
    <w:qFormat/>
    <w:rPr>
      <w:rFonts w:ascii="等线" w:hAnsi="等线" w:eastAsia="Arial" w:cs="Arial"/>
      <w:sz w:val="24"/>
      <w:szCs w:val="24"/>
      <w:lang w:val="en-US" w:eastAsia="zh-CN" w:bidi="ar-SA"/>
    </w:rPr>
  </w:style>
  <w:style w:type="paragraph" w:styleId="1296" w:customStyle="1">
    <w:name w:val="项目编号A"/>
    <w:link w:val="1295"/>
    <w:qFormat/>
    <w:pPr>
      <w:spacing w:line="360" w:lineRule="auto"/>
      <w:tabs>
        <w:tab w:val="left" w:pos="840" w:leader="none"/>
      </w:tabs>
    </w:pPr>
    <w:rPr>
      <w:rFonts w:ascii="等线" w:hAnsi="等线" w:eastAsia="Arial" w:cs="Arial"/>
      <w:sz w:val="24"/>
      <w:szCs w:val="24"/>
    </w:rPr>
  </w:style>
  <w:style w:type="character" w:styleId="1297" w:customStyle="1">
    <w:name w:val="style11"/>
    <w:qFormat/>
    <w:rPr>
      <w:color w:val="ff0000"/>
    </w:rPr>
  </w:style>
  <w:style w:type="character" w:styleId="1298" w:customStyle="1">
    <w:name w:val="Char Char15"/>
    <w:qFormat/>
    <w:rPr>
      <w:rFonts w:ascii="Arial" w:hAnsi="Arial" w:eastAsia="黑体"/>
      <w:spacing w:val="-2"/>
      <w:position w:val="-6"/>
      <w:sz w:val="24"/>
    </w:rPr>
  </w:style>
  <w:style w:type="character" w:styleId="1299" w:customStyle="1">
    <w:name w:val="WW8Num14z0"/>
    <w:qFormat/>
    <w:rPr>
      <w:rFonts w:ascii="Wingdings" w:hAnsi="Wingdings" w:cs="StarSymbol"/>
      <w:sz w:val="18"/>
      <w:szCs w:val="18"/>
    </w:rPr>
  </w:style>
  <w:style w:type="character" w:styleId="1300" w:customStyle="1">
    <w:name w:val="Char Char17"/>
    <w:qFormat/>
    <w:rPr>
      <w:rFonts w:ascii="Arial" w:hAnsi="Arial" w:eastAsia="黑体"/>
      <w:b/>
      <w:spacing w:val="-2"/>
      <w:position w:val="-6"/>
      <w:sz w:val="24"/>
    </w:rPr>
  </w:style>
  <w:style w:type="character" w:styleId="1301" w:customStyle="1">
    <w:name w:val="表格内容 Char"/>
    <w:qFormat/>
    <w:rPr>
      <w:rFonts w:hint="eastAsia" w:ascii="微软雅黑" w:hAnsi="微软雅黑" w:eastAsia="微软雅黑"/>
      <w:sz w:val="18"/>
      <w:szCs w:val="24"/>
      <w:lang w:val="en-GB"/>
    </w:rPr>
  </w:style>
  <w:style w:type="character" w:styleId="1302" w:customStyle="1">
    <w:name w:val="武汉表格 Char"/>
    <w:link w:val="1303"/>
    <w:qFormat/>
    <w:rPr>
      <w:rFonts w:eastAsia="黑体"/>
      <w:szCs w:val="21"/>
    </w:rPr>
  </w:style>
  <w:style w:type="paragraph" w:styleId="1303" w:customStyle="1">
    <w:name w:val="武汉表格"/>
    <w:basedOn w:val="826"/>
    <w:link w:val="1302"/>
    <w:qFormat/>
    <w:rPr>
      <w:rFonts w:eastAsia="黑体"/>
      <w:sz w:val="20"/>
      <w:szCs w:val="21"/>
      <w:lang w:eastAsia="en-US"/>
    </w:rPr>
  </w:style>
  <w:style w:type="character" w:styleId="1304" w:customStyle="1">
    <w:name w:val="WW8Num12z1"/>
    <w:qFormat/>
    <w:rPr>
      <w:rFonts w:ascii="Wingdings 2" w:hAnsi="Wingdings 2" w:cs="StarSymbol"/>
      <w:sz w:val="18"/>
      <w:szCs w:val="18"/>
    </w:rPr>
  </w:style>
  <w:style w:type="character" w:styleId="1305" w:customStyle="1">
    <w:name w:val="Char Char20"/>
    <w:qFormat/>
    <w:rPr>
      <w:rFonts w:ascii="楷体_GB2312" w:eastAsia="楷体_GB2312"/>
      <w:sz w:val="28"/>
    </w:rPr>
  </w:style>
  <w:style w:type="character" w:styleId="1306" w:customStyle="1">
    <w:name w:val="con_text1"/>
    <w:qFormat/>
  </w:style>
  <w:style w:type="character" w:styleId="1307" w:customStyle="1">
    <w:name w:val="批注引用2"/>
    <w:qFormat/>
    <w:rPr>
      <w:sz w:val="21"/>
      <w:szCs w:val="21"/>
    </w:rPr>
  </w:style>
  <w:style w:type="character" w:styleId="1308" w:customStyle="1">
    <w:name w:val="WW8Num5z2"/>
    <w:qFormat/>
    <w:rPr>
      <w:rFonts w:ascii="StarSymbol" w:hAnsi="StarSymbol" w:cs="StarSymbol"/>
      <w:sz w:val="18"/>
      <w:szCs w:val="18"/>
    </w:rPr>
  </w:style>
  <w:style w:type="character" w:styleId="1309" w:customStyle="1">
    <w:name w:val="正文缩进 Char2"/>
    <w:qFormat/>
    <w:rPr>
      <w:rFonts w:eastAsia="宋体"/>
      <w:sz w:val="21"/>
      <w:lang w:val="en-US" w:eastAsia="zh-CN" w:bidi="ar-SA"/>
    </w:rPr>
  </w:style>
  <w:style w:type="character" w:styleId="131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11" w:customStyle="1">
    <w:name w:val="Char Char16"/>
    <w:qFormat/>
    <w:rPr>
      <w:rFonts w:ascii="宋体"/>
      <w:b/>
      <w:spacing w:val="-2"/>
      <w:position w:val="-6"/>
      <w:sz w:val="24"/>
    </w:rPr>
  </w:style>
  <w:style w:type="character" w:styleId="1312" w:customStyle="1">
    <w:name w:val="批注主题 字符1"/>
    <w:uiPriority w:val="99"/>
    <w:qFormat/>
    <w:rPr>
      <w:rFonts w:ascii="Times New Roman" w:hAnsi="Times New Roman" w:eastAsia="方正仿宋_GBK" w:cs="Times New Roman"/>
      <w:b/>
      <w:bCs/>
      <w:sz w:val="24"/>
      <w:szCs w:val="24"/>
    </w:rPr>
  </w:style>
  <w:style w:type="character" w:styleId="1313" w:customStyle="1">
    <w:name w:val="Char Char161"/>
    <w:qFormat/>
    <w:rPr>
      <w:rFonts w:ascii="宋体"/>
      <w:b/>
      <w:spacing w:val="-2"/>
      <w:position w:val="-6"/>
      <w:sz w:val="24"/>
    </w:rPr>
  </w:style>
  <w:style w:type="character" w:styleId="1314" w:customStyle="1">
    <w:name w:val="引用 Char"/>
    <w:qFormat/>
    <w:rPr>
      <w:rFonts w:ascii="Times New Roman" w:hAnsi="Times New Roman" w:eastAsia="方正仿宋_GBK" w:cs="Times New Roman"/>
      <w:i/>
      <w:iCs/>
      <w:color w:val="000000"/>
      <w:sz w:val="24"/>
      <w:szCs w:val="20"/>
    </w:rPr>
  </w:style>
  <w:style w:type="character" w:styleId="1315" w:customStyle="1">
    <w:name w:val="标题 3 Char1"/>
    <w:qFormat/>
    <w:rPr>
      <w:b/>
      <w:sz w:val="32"/>
    </w:rPr>
  </w:style>
  <w:style w:type="character" w:styleId="1316" w:customStyle="1">
    <w:name w:val="InfoBlue Char"/>
    <w:qFormat/>
    <w:rPr>
      <w:color w:val="0000ff"/>
      <w:sz w:val="21"/>
    </w:rPr>
  </w:style>
  <w:style w:type="character" w:styleId="1317" w:customStyle="1">
    <w:name w:val="副标题 Char3"/>
    <w:qFormat/>
    <w:rPr>
      <w:b/>
      <w:bCs/>
      <w:sz w:val="32"/>
      <w:szCs w:val="32"/>
    </w:rPr>
  </w:style>
  <w:style w:type="character" w:styleId="1318" w:customStyle="1">
    <w:name w:val="title_orange1"/>
    <w:qFormat/>
    <w:rPr>
      <w:b/>
      <w:bCs/>
      <w:color w:val="cc6600"/>
      <w:sz w:val="33"/>
      <w:szCs w:val="33"/>
      <w:u w:val="none"/>
    </w:rPr>
  </w:style>
  <w:style w:type="character" w:styleId="1319" w:customStyle="1">
    <w:name w:val="font61"/>
    <w:qFormat/>
    <w:rPr>
      <w:rFonts w:ascii="Arial" w:hAnsi="Arial" w:cs="Arial"/>
      <w:b/>
      <w:color w:val="000000"/>
      <w:sz w:val="20"/>
      <w:szCs w:val="20"/>
      <w:u w:val="none"/>
    </w:rPr>
  </w:style>
  <w:style w:type="character" w:styleId="1320" w:customStyle="1">
    <w:name w:val="Char Char191"/>
    <w:qFormat/>
    <w:rPr>
      <w:rFonts w:ascii="Arial" w:hAnsi="Arial" w:eastAsia="黑体"/>
      <w:b/>
      <w:bCs/>
      <w:sz w:val="28"/>
      <w:szCs w:val="28"/>
    </w:rPr>
  </w:style>
  <w:style w:type="character" w:styleId="1321" w:customStyle="1">
    <w:name w:val="WW8Num33z0"/>
    <w:qFormat/>
    <w:rPr>
      <w:rFonts w:ascii="Wingdings" w:hAnsi="Wingdings" w:cs="StarSymbol"/>
      <w:sz w:val="18"/>
      <w:szCs w:val="18"/>
    </w:rPr>
  </w:style>
  <w:style w:type="character" w:styleId="1322" w:customStyle="1">
    <w:name w:val="font91"/>
    <w:qFormat/>
    <w:rPr>
      <w:rFonts w:hint="eastAsia" w:ascii="宋体" w:hAnsi="宋体" w:eastAsia="宋体" w:cs="宋体"/>
      <w:color w:val="000000"/>
      <w:sz w:val="20"/>
      <w:szCs w:val="20"/>
      <w:u w:val="none"/>
    </w:rPr>
  </w:style>
  <w:style w:type="character" w:styleId="1323" w:customStyle="1">
    <w:name w:val="op_dict_text21"/>
    <w:qFormat/>
  </w:style>
  <w:style w:type="character" w:styleId="1324" w:customStyle="1">
    <w:name w:val="normal91"/>
    <w:qFormat/>
    <w:rPr>
      <w:rFonts w:ascii="Calibri" w:hAnsi="Calibri" w:eastAsia="宋体" w:cs="Times New Roman"/>
      <w:sz w:val="20"/>
      <w:szCs w:val="20"/>
    </w:rPr>
  </w:style>
  <w:style w:type="character" w:styleId="1325" w:customStyle="1">
    <w:name w:val="WW8Num18z1"/>
    <w:qFormat/>
    <w:rPr>
      <w:rFonts w:ascii="Wingdings 2" w:hAnsi="Wingdings 2" w:cs="StarSymbol"/>
      <w:sz w:val="18"/>
      <w:szCs w:val="18"/>
    </w:rPr>
  </w:style>
  <w:style w:type="character" w:styleId="1326" w:customStyle="1">
    <w:name w:val="font121"/>
    <w:qFormat/>
    <w:rPr>
      <w:rFonts w:hint="eastAsia" w:ascii="宋体" w:hAnsi="宋体" w:eastAsia="宋体" w:cs="宋体"/>
      <w:b/>
      <w:color w:val="000000"/>
      <w:sz w:val="20"/>
      <w:szCs w:val="20"/>
      <w:u w:val="none"/>
    </w:rPr>
  </w:style>
  <w:style w:type="character" w:styleId="1327" w:customStyle="1">
    <w:name w:val="标题 4 Char1"/>
    <w:qFormat/>
    <w:rPr>
      <w:rFonts w:ascii="Cambria" w:hAnsi="Cambria" w:eastAsia="宋体" w:cs="Times New Roman"/>
      <w:b/>
      <w:bCs/>
      <w:sz w:val="28"/>
      <w:szCs w:val="28"/>
    </w:rPr>
  </w:style>
  <w:style w:type="character" w:styleId="1328" w:customStyle="1">
    <w:name w:val="Char Char19"/>
    <w:qFormat/>
    <w:rPr>
      <w:rFonts w:ascii="Arial" w:hAnsi="Arial" w:eastAsia="黑体"/>
      <w:b/>
      <w:bCs/>
      <w:sz w:val="28"/>
      <w:szCs w:val="28"/>
    </w:rPr>
  </w:style>
  <w:style w:type="character" w:styleId="1329" w:customStyle="1">
    <w:name w:val="标题 9 字符1"/>
    <w:uiPriority w:val="9"/>
    <w:qFormat/>
    <w:rPr>
      <w:rFonts w:ascii="Arial" w:hAnsi="Arial" w:eastAsia="黑体" w:cs="Times New Roman"/>
      <w:sz w:val="24"/>
      <w:szCs w:val="21"/>
    </w:rPr>
  </w:style>
  <w:style w:type="character" w:styleId="1330" w:customStyle="1">
    <w:name w:val="font131"/>
    <w:qFormat/>
    <w:rPr>
      <w:rFonts w:hint="eastAsia" w:ascii="宋体" w:hAnsi="宋体" w:eastAsia="宋体" w:cs="宋体"/>
      <w:color w:val="000000"/>
      <w:sz w:val="18"/>
      <w:szCs w:val="18"/>
      <w:u w:val="none"/>
    </w:rPr>
  </w:style>
  <w:style w:type="character" w:styleId="1331" w:customStyle="1">
    <w:name w:val="标题G Char"/>
    <w:qFormat/>
    <w:rPr>
      <w:rFonts w:hint="eastAsia" w:ascii="方正小标宋_GBK" w:hAnsi="方正小标宋_GBK" w:eastAsia="方正小标宋_GBK"/>
      <w:color w:val="000000"/>
      <w:spacing w:val="-20"/>
      <w:sz w:val="44"/>
      <w:szCs w:val="52"/>
    </w:rPr>
  </w:style>
  <w:style w:type="character" w:styleId="1332" w:customStyle="1">
    <w:name w:val="批注引用1"/>
    <w:qFormat/>
    <w:rPr>
      <w:sz w:val="21"/>
      <w:szCs w:val="21"/>
    </w:rPr>
  </w:style>
  <w:style w:type="character" w:styleId="1333" w:customStyle="1">
    <w:name w:val="WW-Absatz-Standardschriftart111"/>
    <w:qFormat/>
  </w:style>
  <w:style w:type="character" w:styleId="1334" w:customStyle="1">
    <w:name w:val="font81"/>
    <w:qFormat/>
    <w:rPr>
      <w:rFonts w:hint="eastAsia" w:ascii="宋体" w:hAnsi="宋体" w:eastAsia="宋体" w:cs="宋体"/>
      <w:b/>
      <w:color w:val="000000"/>
      <w:sz w:val="20"/>
      <w:szCs w:val="20"/>
      <w:u w:val="none"/>
    </w:rPr>
  </w:style>
  <w:style w:type="character" w:styleId="1335" w:customStyle="1">
    <w:name w:val="m1"/>
    <w:qFormat/>
    <w:rPr>
      <w:rFonts w:hint="eastAsia" w:ascii="宋体" w:hAnsi="宋体" w:eastAsia="宋体"/>
      <w:color w:val="0000ff"/>
      <w:lang w:val="en-US" w:eastAsia="zh-CN" w:bidi="ar-SA"/>
    </w:rPr>
  </w:style>
  <w:style w:type="character" w:styleId="1336" w:customStyle="1">
    <w:name w:val="表格 Char Char"/>
    <w:link w:val="1337"/>
    <w:qFormat/>
    <w:rPr>
      <w:rFonts w:ascii="Arial" w:hAnsi="Arial"/>
      <w:sz w:val="24"/>
      <w:szCs w:val="24"/>
    </w:rPr>
  </w:style>
  <w:style w:type="paragraph" w:styleId="1337" w:customStyle="1">
    <w:name w:val="表格"/>
    <w:basedOn w:val="826"/>
    <w:link w:val="1336"/>
    <w:qFormat/>
    <w:rPr>
      <w:rFonts w:ascii="Arial" w:hAnsi="Arial"/>
      <w:sz w:val="24"/>
      <w:lang w:eastAsia="en-US"/>
    </w:rPr>
  </w:style>
  <w:style w:type="character" w:styleId="1338" w:customStyle="1">
    <w:name w:val="WW8Num21z2"/>
    <w:qFormat/>
    <w:rPr>
      <w:rFonts w:ascii="StarSymbol" w:hAnsi="StarSymbol" w:cs="StarSymbol"/>
      <w:sz w:val="18"/>
      <w:szCs w:val="18"/>
    </w:rPr>
  </w:style>
  <w:style w:type="character" w:styleId="1339" w:customStyle="1">
    <w:name w:val="副标题 Char1"/>
    <w:qFormat/>
    <w:rPr>
      <w:rFonts w:ascii="Cambria" w:hAnsi="Cambria" w:cs="Times New Roman"/>
      <w:b/>
      <w:bCs/>
      <w:sz w:val="32"/>
      <w:szCs w:val="32"/>
    </w:rPr>
  </w:style>
  <w:style w:type="character" w:styleId="1340" w:customStyle="1">
    <w:name w:val="atitle31"/>
    <w:qFormat/>
    <w:rPr>
      <w:rFonts w:ascii="Arial" w:hAnsi="Arial" w:cs="Arial"/>
      <w:b/>
      <w:bCs/>
      <w:sz w:val="29"/>
      <w:szCs w:val="29"/>
    </w:rPr>
  </w:style>
  <w:style w:type="character" w:styleId="1341" w:customStyle="1">
    <w:name w:val="副标题 Char2"/>
    <w:qFormat/>
    <w:rPr>
      <w:rFonts w:ascii="Cambria" w:hAnsi="Cambria" w:cs="Times New Roman"/>
      <w:b/>
      <w:bCs/>
      <w:sz w:val="32"/>
      <w:szCs w:val="32"/>
    </w:rPr>
  </w:style>
  <w:style w:type="character" w:styleId="1342" w:customStyle="1">
    <w:name w:val="WW8Num21z1"/>
    <w:qFormat/>
    <w:rPr>
      <w:rFonts w:ascii="Wingdings" w:hAnsi="Wingdings"/>
    </w:rPr>
  </w:style>
  <w:style w:type="character" w:styleId="1343" w:customStyle="1">
    <w:name w:val="font191"/>
    <w:qFormat/>
    <w:rPr>
      <w:rFonts w:ascii="Arial" w:hAnsi="Arial" w:cs="Arial"/>
      <w:b/>
      <w:color w:val="000000"/>
      <w:sz w:val="20"/>
      <w:szCs w:val="20"/>
      <w:u w:val="none"/>
    </w:rPr>
  </w:style>
  <w:style w:type="character" w:styleId="1344" w:customStyle="1">
    <w:name w:val="MM Topic 2 Char"/>
    <w:link w:val="1345"/>
    <w:qFormat/>
    <w:rPr>
      <w:rFonts w:ascii="Cambria" w:hAnsi="Cambria"/>
      <w:b/>
      <w:bCs/>
      <w:sz w:val="32"/>
      <w:szCs w:val="32"/>
      <w:lang w:val="zh-CN"/>
    </w:rPr>
  </w:style>
  <w:style w:type="paragraph" w:styleId="1345" w:customStyle="1">
    <w:name w:val="MM Topic 2"/>
    <w:basedOn w:val="1086"/>
    <w:link w:val="1344"/>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6" w:customStyle="1">
    <w:name w:val="注释标题 Char"/>
    <w:qFormat/>
    <w:rPr>
      <w:sz w:val="21"/>
      <w:szCs w:val="24"/>
    </w:rPr>
  </w:style>
  <w:style w:type="character" w:styleId="1347" w:customStyle="1">
    <w:name w:val="页眉 字符1"/>
    <w:qFormat/>
    <w:rPr>
      <w:rFonts w:ascii="Times New Roman" w:hAnsi="Times New Roman" w:eastAsia="方正仿宋_GBK" w:cs="Times New Roman"/>
      <w:sz w:val="18"/>
      <w:szCs w:val="18"/>
    </w:rPr>
  </w:style>
  <w:style w:type="character" w:styleId="1348" w:customStyle="1">
    <w:name w:val="称呼 Char"/>
    <w:qFormat/>
    <w:rPr>
      <w:sz w:val="21"/>
      <w:szCs w:val="24"/>
    </w:rPr>
  </w:style>
  <w:style w:type="character" w:styleId="1349" w:customStyle="1">
    <w:name w:val="WW8Num16z2"/>
    <w:qFormat/>
    <w:rPr>
      <w:rFonts w:ascii="StarSymbol" w:hAnsi="StarSymbol" w:cs="StarSymbol"/>
      <w:sz w:val="18"/>
      <w:szCs w:val="18"/>
    </w:rPr>
  </w:style>
  <w:style w:type="character" w:styleId="1350" w:customStyle="1">
    <w:name w:val="HTML 地址 Char"/>
    <w:qFormat/>
    <w:rPr>
      <w:i/>
      <w:iCs/>
      <w:sz w:val="21"/>
      <w:szCs w:val="24"/>
    </w:rPr>
  </w:style>
  <w:style w:type="character" w:styleId="1351" w:customStyle="1">
    <w:name w:val="WW8Num22z0"/>
    <w:qFormat/>
    <w:rPr>
      <w:rFonts w:ascii="Wingdings" w:hAnsi="Wingdings" w:cs="StarSymbol"/>
      <w:sz w:val="18"/>
      <w:szCs w:val="18"/>
    </w:rPr>
  </w:style>
  <w:style w:type="character" w:styleId="1352" w:customStyle="1">
    <w:name w:val="尾注文本 Char1"/>
    <w:qFormat/>
    <w:rPr>
      <w:szCs w:val="24"/>
      <w:lang w:val="zh-CN"/>
    </w:rPr>
  </w:style>
  <w:style w:type="character" w:styleId="1353" w:customStyle="1">
    <w:name w:val="WW8Num18z0"/>
    <w:qFormat/>
    <w:rPr>
      <w:rFonts w:ascii="Wingdings" w:hAnsi="Wingdings" w:cs="StarSymbol"/>
      <w:sz w:val="18"/>
      <w:szCs w:val="18"/>
    </w:rPr>
  </w:style>
  <w:style w:type="character" w:styleId="1354" w:customStyle="1">
    <w:name w:val="HTML 预设格式 Char"/>
    <w:uiPriority w:val="99"/>
    <w:qFormat/>
    <w:rPr>
      <w:rFonts w:ascii="Courier New" w:hAnsi="Courier New" w:cs="Courier New"/>
    </w:rPr>
  </w:style>
  <w:style w:type="character" w:styleId="1355" w:customStyle="1">
    <w:name w:val="WW8Num27z2"/>
    <w:qFormat/>
    <w:rPr>
      <w:rFonts w:ascii="StarSymbol" w:hAnsi="StarSymbol" w:cs="StarSymbol"/>
      <w:sz w:val="18"/>
      <w:szCs w:val="18"/>
    </w:rPr>
  </w:style>
  <w:style w:type="character" w:styleId="1356" w:customStyle="1">
    <w:name w:val="正文首行缩进 2 Char"/>
    <w:qFormat/>
    <w:rPr>
      <w:rFonts w:ascii="楷体_GB2312" w:eastAsia="楷体_GB2312"/>
      <w:sz w:val="21"/>
      <w:szCs w:val="24"/>
    </w:rPr>
  </w:style>
  <w:style w:type="character" w:styleId="1357" w:customStyle="1">
    <w:name w:val="atitle21"/>
    <w:qFormat/>
    <w:rPr>
      <w:rFonts w:ascii="Arial" w:hAnsi="Arial" w:cs="Arial"/>
      <w:b/>
      <w:bCs/>
      <w:sz w:val="35"/>
      <w:szCs w:val="35"/>
    </w:rPr>
  </w:style>
  <w:style w:type="character" w:styleId="1358" w:customStyle="1">
    <w:name w:val="标题 1 Char2"/>
    <w:qFormat/>
    <w:rPr>
      <w:rFonts w:ascii="Times New Roman" w:hAnsi="Times New Roman" w:eastAsia="宋体" w:cs="Times New Roman"/>
      <w:b/>
      <w:bCs/>
      <w:sz w:val="32"/>
      <w:szCs w:val="28"/>
    </w:rPr>
  </w:style>
  <w:style w:type="character" w:styleId="1359" w:customStyle="1">
    <w:name w:val="op_dict3_lineone_result_tip"/>
    <w:qFormat/>
    <w:rPr>
      <w:color w:val="999999"/>
    </w:rPr>
  </w:style>
  <w:style w:type="character" w:styleId="1360" w:customStyle="1">
    <w:name w:val="标题 2 Char2"/>
    <w:qFormat/>
    <w:rPr>
      <w:rFonts w:ascii="Times New Roman" w:hAnsi="Times New Roman" w:eastAsia="宋体" w:cs="Times New Roman"/>
      <w:b/>
      <w:bCs/>
      <w:sz w:val="30"/>
      <w:szCs w:val="32"/>
    </w:rPr>
  </w:style>
  <w:style w:type="character" w:styleId="1361" w:customStyle="1">
    <w:name w:val="标题 3 Char2"/>
    <w:qFormat/>
    <w:rPr>
      <w:rFonts w:ascii="Times New Roman" w:hAnsi="Times New Roman" w:eastAsia="宋体" w:cs="Times New Roman"/>
      <w:b/>
      <w:bCs/>
      <w:sz w:val="28"/>
      <w:szCs w:val="18"/>
    </w:rPr>
  </w:style>
  <w:style w:type="character" w:styleId="1362" w:customStyle="1">
    <w:name w:val="WW8Num9z2"/>
    <w:qFormat/>
    <w:rPr>
      <w:rFonts w:ascii="StarSymbol" w:hAnsi="StarSymbol" w:cs="StarSymbol"/>
      <w:sz w:val="18"/>
      <w:szCs w:val="18"/>
    </w:rPr>
  </w:style>
  <w:style w:type="character" w:styleId="1363" w:customStyle="1">
    <w:name w:val="标题 4 Char2"/>
    <w:qFormat/>
    <w:rPr>
      <w:rFonts w:ascii="Times New Roman" w:hAnsi="Times New Roman" w:eastAsia="宋体" w:cs="Times New Roman"/>
      <w:b/>
      <w:bCs/>
      <w:sz w:val="24"/>
      <w:szCs w:val="28"/>
    </w:rPr>
  </w:style>
  <w:style w:type="character" w:styleId="1364" w:customStyle="1">
    <w:name w:val="WW8Num13z1"/>
    <w:qFormat/>
    <w:rPr>
      <w:rFonts w:ascii="Wingdings 2" w:hAnsi="Wingdings 2" w:cs="StarSymbol"/>
      <w:sz w:val="18"/>
      <w:szCs w:val="18"/>
    </w:rPr>
  </w:style>
  <w:style w:type="character" w:styleId="1365" w:customStyle="1">
    <w:name w:val="标题 5 Char2"/>
    <w:qFormat/>
    <w:rPr>
      <w:rFonts w:ascii="Times New Roman" w:hAnsi="Times New Roman" w:eastAsia="宋体" w:cs="Times New Roman"/>
      <w:b/>
      <w:bCs/>
      <w:sz w:val="21"/>
      <w:szCs w:val="28"/>
      <w:lang w:val="zh-CN"/>
    </w:rPr>
  </w:style>
  <w:style w:type="character" w:styleId="1366" w:customStyle="1">
    <w:name w:val="WW8Num15z7"/>
    <w:qFormat/>
    <w:rPr>
      <w:rFonts w:ascii="Wingdings" w:hAnsi="Wingdings"/>
    </w:rPr>
  </w:style>
  <w:style w:type="character" w:styleId="1367" w:customStyle="1">
    <w:name w:val="标题 6 Char2"/>
    <w:qFormat/>
    <w:rPr>
      <w:rFonts w:ascii="Cambria" w:hAnsi="Cambria" w:eastAsia="宋体" w:cs="Times New Roman"/>
      <w:b/>
      <w:bCs/>
      <w:sz w:val="24"/>
      <w:szCs w:val="24"/>
      <w:lang w:val="zh-CN"/>
    </w:rPr>
  </w:style>
  <w:style w:type="character" w:styleId="1368" w:customStyle="1">
    <w:name w:val="WW8Num26z0"/>
    <w:qFormat/>
    <w:rPr>
      <w:rFonts w:ascii="Wingdings" w:hAnsi="Wingdings" w:cs="StarSymbol"/>
      <w:sz w:val="18"/>
      <w:szCs w:val="18"/>
    </w:rPr>
  </w:style>
  <w:style w:type="character" w:styleId="1369" w:customStyle="1">
    <w:name w:val="正文文本缩进 Char3"/>
    <w:qFormat/>
    <w:rPr>
      <w:rFonts w:ascii="Times New Roman" w:hAnsi="Times New Roman" w:eastAsia="宋体" w:cs="Times New Roman"/>
      <w:szCs w:val="24"/>
      <w:lang w:val="zh-CN" w:eastAsia="zh-CN"/>
    </w:rPr>
  </w:style>
  <w:style w:type="character" w:styleId="1370" w:customStyle="1">
    <w:name w:val="WW8Num26z2"/>
    <w:qFormat/>
    <w:rPr>
      <w:rFonts w:ascii="StarSymbol" w:hAnsi="StarSymbol" w:cs="StarSymbol"/>
      <w:sz w:val="18"/>
      <w:szCs w:val="18"/>
    </w:rPr>
  </w:style>
  <w:style w:type="character" w:styleId="1371" w:customStyle="1">
    <w:name w:val="批注框文本 Char3"/>
    <w:uiPriority w:val="99"/>
    <w:qFormat/>
    <w:rPr>
      <w:rFonts w:ascii="Times New Roman" w:hAnsi="Times New Roman" w:eastAsia="宋体" w:cs="Times New Roman"/>
      <w:sz w:val="18"/>
      <w:szCs w:val="18"/>
    </w:rPr>
  </w:style>
  <w:style w:type="character" w:styleId="1372" w:customStyle="1">
    <w:name w:val="bz-content"/>
    <w:qFormat/>
  </w:style>
  <w:style w:type="character" w:styleId="1373" w:customStyle="1">
    <w:name w:val="标题 Char2"/>
    <w:qFormat/>
    <w:rPr>
      <w:rFonts w:ascii="Cambria" w:hAnsi="Cambria" w:eastAsia="黑体" w:cs="Times New Roman"/>
      <w:b/>
      <w:bCs/>
      <w:sz w:val="52"/>
      <w:szCs w:val="32"/>
    </w:rPr>
  </w:style>
  <w:style w:type="character" w:styleId="1374" w:customStyle="1">
    <w:name w:val="标题 字符1"/>
    <w:qFormat/>
    <w:rPr>
      <w:rFonts w:ascii="宋体" w:hAnsi="宋体" w:eastAsia="方正小标宋_GBK" w:cs="Times New Roman"/>
      <w:color w:val="000000"/>
      <w:sz w:val="52"/>
      <w:szCs w:val="52"/>
    </w:rPr>
  </w:style>
  <w:style w:type="character" w:styleId="1375" w:customStyle="1">
    <w:name w:val="正文2 字符"/>
    <w:link w:val="1376"/>
    <w:qFormat/>
    <w:rPr>
      <w:szCs w:val="24"/>
    </w:rPr>
  </w:style>
  <w:style w:type="paragraph" w:styleId="1376" w:customStyle="1">
    <w:name w:val="正文2"/>
    <w:basedOn w:val="826"/>
    <w:link w:val="1375"/>
    <w:qFormat/>
    <w:pPr>
      <w:ind w:firstLine="420"/>
      <w:spacing w:line="360" w:lineRule="auto"/>
    </w:pPr>
    <w:rPr>
      <w:sz w:val="20"/>
      <w:lang w:eastAsia="en-US"/>
    </w:rPr>
  </w:style>
  <w:style w:type="character" w:styleId="1377" w:customStyle="1">
    <w:name w:val="WW8Num4z2"/>
    <w:qFormat/>
    <w:rPr>
      <w:rFonts w:ascii="StarSymbol" w:hAnsi="StarSymbol" w:cs="StarSymbol"/>
      <w:sz w:val="18"/>
      <w:szCs w:val="18"/>
    </w:rPr>
  </w:style>
  <w:style w:type="character" w:styleId="1378" w:customStyle="1">
    <w:name w:val="标题 7 Char2"/>
    <w:qFormat/>
    <w:rPr>
      <w:rFonts w:ascii="Times New Roman" w:hAnsi="Times New Roman" w:eastAsia="宋体" w:cs="Times New Roman"/>
      <w:b/>
      <w:bCs/>
      <w:sz w:val="24"/>
      <w:szCs w:val="24"/>
    </w:rPr>
  </w:style>
  <w:style w:type="character" w:styleId="1379" w:customStyle="1">
    <w:name w:val="WW-Absatz-Standardschriftart1"/>
    <w:qFormat/>
  </w:style>
  <w:style w:type="character" w:styleId="1380" w:customStyle="1">
    <w:name w:val="标题 9 Char2"/>
    <w:qFormat/>
    <w:rPr>
      <w:rFonts w:ascii="Times New Roman" w:hAnsi="Times New Roman" w:eastAsia="宋体" w:cs="Times New Roman"/>
      <w:b/>
      <w:bCs/>
      <w:sz w:val="30"/>
      <w:szCs w:val="18"/>
    </w:rPr>
  </w:style>
  <w:style w:type="character" w:styleId="1381" w:customStyle="1">
    <w:name w:val="WW8Num3z1"/>
    <w:qFormat/>
    <w:rPr>
      <w:rFonts w:ascii="Wingdings 2" w:hAnsi="Wingdings 2" w:cs="StarSymbol"/>
      <w:sz w:val="18"/>
      <w:szCs w:val="18"/>
    </w:rPr>
  </w:style>
  <w:style w:type="character" w:styleId="1382" w:customStyle="1">
    <w:name w:val="批注文字 Char3"/>
    <w:uiPriority w:val="99"/>
    <w:qFormat/>
    <w:rPr>
      <w:rFonts w:ascii="Times New Roman" w:hAnsi="Times New Roman" w:eastAsia="宋体" w:cs="Times New Roman"/>
      <w:szCs w:val="24"/>
      <w:lang w:val="zh-CN"/>
    </w:rPr>
  </w:style>
  <w:style w:type="character" w:styleId="1383" w:customStyle="1">
    <w:name w:val="WW8Num29z1"/>
    <w:qFormat/>
    <w:rPr>
      <w:rFonts w:ascii="Wingdings 2" w:hAnsi="Wingdings 2" w:cs="StarSymbol"/>
      <w:sz w:val="18"/>
      <w:szCs w:val="18"/>
    </w:rPr>
  </w:style>
  <w:style w:type="character" w:styleId="1384" w:customStyle="1">
    <w:name w:val="正文文本 Char3"/>
    <w:qFormat/>
    <w:rPr>
      <w:rFonts w:ascii="Times New Roman" w:hAnsi="Times New Roman" w:eastAsia="宋体" w:cs="Times New Roman"/>
      <w:szCs w:val="24"/>
    </w:rPr>
  </w:style>
  <w:style w:type="character" w:styleId="1385" w:customStyle="1">
    <w:name w:val="WW8Num9z1"/>
    <w:qFormat/>
    <w:rPr>
      <w:rFonts w:ascii="Wingdings 2" w:hAnsi="Wingdings 2" w:cs="StarSymbol"/>
      <w:sz w:val="18"/>
      <w:szCs w:val="18"/>
    </w:rPr>
  </w:style>
  <w:style w:type="character" w:styleId="1386" w:customStyle="1">
    <w:name w:val="日期 Char3"/>
    <w:qFormat/>
    <w:rPr>
      <w:rFonts w:ascii="Times New Roman" w:hAnsi="Times New Roman" w:eastAsia="宋体" w:cs="Times New Roman"/>
      <w:szCs w:val="24"/>
    </w:rPr>
  </w:style>
  <w:style w:type="character" w:styleId="1387" w:customStyle="1">
    <w:name w:val="WW8Num5z1"/>
    <w:qFormat/>
    <w:rPr>
      <w:rFonts w:ascii="Wingdings 2" w:hAnsi="Wingdings 2" w:cs="StarSymbol"/>
      <w:sz w:val="18"/>
      <w:szCs w:val="18"/>
    </w:rPr>
  </w:style>
  <w:style w:type="character" w:styleId="1388" w:customStyle="1">
    <w:name w:val="正文首行缩进 Char4"/>
    <w:basedOn w:val="1384"/>
    <w:qFormat/>
    <w:rPr>
      <w:rFonts w:ascii="Times New Roman" w:hAnsi="Times New Roman" w:eastAsia="宋体" w:cs="Times New Roman"/>
      <w:szCs w:val="24"/>
    </w:rPr>
  </w:style>
  <w:style w:type="character" w:styleId="1389" w:customStyle="1">
    <w:name w:val="标题 4 字符1"/>
    <w:uiPriority w:val="9"/>
    <w:qFormat/>
    <w:rPr>
      <w:rFonts w:ascii="仿宋" w:hAnsi="仿宋" w:eastAsia="仿宋"/>
      <w:b/>
      <w:bCs/>
      <w:sz w:val="32"/>
      <w:szCs w:val="32"/>
    </w:rPr>
  </w:style>
  <w:style w:type="character" w:styleId="1390" w:customStyle="1">
    <w:name w:val="正文文本 2 Char2"/>
    <w:qFormat/>
    <w:rPr>
      <w:rFonts w:ascii="Times New Roman" w:hAnsi="Times New Roman" w:eastAsia="宋体" w:cs="Times New Roman"/>
      <w:szCs w:val="24"/>
    </w:rPr>
  </w:style>
  <w:style w:type="character" w:styleId="1391" w:customStyle="1">
    <w:name w:val="Bullets"/>
    <w:qFormat/>
    <w:rPr>
      <w:rFonts w:ascii="StarSymbol" w:hAnsi="StarSymbol" w:eastAsia="StarSymbol" w:cs="StarSymbol"/>
      <w:sz w:val="18"/>
      <w:szCs w:val="18"/>
    </w:rPr>
  </w:style>
  <w:style w:type="character" w:styleId="1392" w:customStyle="1">
    <w:name w:val="正文文本 3 Char2"/>
    <w:qFormat/>
    <w:rPr>
      <w:rFonts w:ascii="Times New Roman" w:hAnsi="Times New Roman" w:eastAsia="宋体" w:cs="Times New Roman"/>
      <w:sz w:val="16"/>
      <w:szCs w:val="16"/>
    </w:rPr>
  </w:style>
  <w:style w:type="character" w:styleId="1393" w:customStyle="1">
    <w:name w:val="WW8Num39z2"/>
    <w:qFormat/>
    <w:rPr>
      <w:rFonts w:ascii="StarSymbol" w:hAnsi="StarSymbol" w:cs="StarSymbol"/>
      <w:sz w:val="18"/>
      <w:szCs w:val="18"/>
    </w:rPr>
  </w:style>
  <w:style w:type="character" w:styleId="1394" w:customStyle="1">
    <w:name w:val="正文文本缩进 2 Char3"/>
    <w:qFormat/>
    <w:rPr>
      <w:rFonts w:ascii="Times New Roman" w:hAnsi="Times New Roman" w:eastAsia="楷体_GB2312" w:cs="Times New Roman"/>
      <w:sz w:val="24"/>
      <w:szCs w:val="24"/>
    </w:rPr>
  </w:style>
  <w:style w:type="character" w:styleId="1395" w:customStyle="1">
    <w:name w:val="WW8Num11z2"/>
    <w:qFormat/>
    <w:rPr>
      <w:rFonts w:ascii="StarSymbol" w:hAnsi="StarSymbol" w:cs="StarSymbol"/>
      <w:sz w:val="18"/>
      <w:szCs w:val="18"/>
    </w:rPr>
  </w:style>
  <w:style w:type="character" w:styleId="1396" w:customStyle="1">
    <w:name w:val="正文文本缩进 3 Char2"/>
    <w:qFormat/>
    <w:rPr>
      <w:rFonts w:ascii="Times New Roman" w:hAnsi="Times New Roman" w:eastAsia="宋体" w:cs="Times New Roman"/>
      <w:sz w:val="16"/>
      <w:szCs w:val="16"/>
    </w:rPr>
  </w:style>
  <w:style w:type="character" w:styleId="1397" w:customStyle="1">
    <w:name w:val="WW8Num4z1"/>
    <w:qFormat/>
    <w:rPr>
      <w:rFonts w:ascii="Wingdings" w:hAnsi="Wingdings"/>
    </w:rPr>
  </w:style>
  <w:style w:type="character" w:styleId="1398" w:customStyle="1">
    <w:name w:val="方案正文 Char1"/>
    <w:link w:val="1399"/>
    <w:qFormat/>
    <w:rPr>
      <w:rFonts w:ascii="宋体" w:hAnsi="宋体" w:cs="宋体"/>
      <w:szCs w:val="28"/>
    </w:rPr>
  </w:style>
  <w:style w:type="paragraph" w:styleId="1399" w:customStyle="1">
    <w:name w:val="方案正文"/>
    <w:basedOn w:val="826"/>
    <w:next w:val="826"/>
    <w:link w:val="1398"/>
    <w:qFormat/>
    <w:pPr>
      <w:ind w:firstLine="200"/>
      <w:jc w:val="left"/>
      <w:spacing w:line="440" w:lineRule="exact"/>
    </w:pPr>
    <w:rPr>
      <w:rFonts w:ascii="宋体" w:hAnsi="宋体"/>
      <w:sz w:val="20"/>
      <w:szCs w:val="28"/>
      <w:lang w:eastAsia="en-US"/>
    </w:rPr>
  </w:style>
  <w:style w:type="character" w:styleId="1400" w:customStyle="1">
    <w:name w:val="标题 8 字符1"/>
    <w:uiPriority w:val="9"/>
    <w:qFormat/>
    <w:rPr>
      <w:rFonts w:ascii="Arial" w:hAnsi="Arial" w:eastAsia="黑体" w:cs="Times New Roman"/>
      <w:sz w:val="24"/>
      <w:szCs w:val="24"/>
    </w:rPr>
  </w:style>
  <w:style w:type="character" w:styleId="1401" w:customStyle="1">
    <w:name w:val="FA正文 Char"/>
    <w:link w:val="1402"/>
    <w:qFormat/>
    <w:rPr>
      <w:rFonts w:ascii="宋体" w:hAnsi="宋体"/>
      <w:spacing w:val="10"/>
      <w:sz w:val="24"/>
      <w:szCs w:val="24"/>
    </w:rPr>
  </w:style>
  <w:style w:type="paragraph" w:styleId="1402" w:customStyle="1">
    <w:name w:val="FA正文"/>
    <w:basedOn w:val="826"/>
    <w:link w:val="1401"/>
    <w:qFormat/>
    <w:pPr>
      <w:ind w:firstLine="520"/>
      <w:spacing w:line="360" w:lineRule="auto"/>
      <w:tabs>
        <w:tab w:val="left" w:pos="3375" w:leader="none"/>
      </w:tabs>
    </w:pPr>
    <w:rPr>
      <w:rFonts w:ascii="宋体" w:hAnsi="宋体"/>
      <w:spacing w:val="10"/>
      <w:sz w:val="24"/>
      <w:lang w:eastAsia="en-US"/>
    </w:rPr>
  </w:style>
  <w:style w:type="character" w:styleId="1403" w:customStyle="1">
    <w:name w:val="WW8Num18z7"/>
    <w:qFormat/>
    <w:rPr>
      <w:rFonts w:ascii="Wingdings" w:hAnsi="Wingdings"/>
    </w:rPr>
  </w:style>
  <w:style w:type="character" w:styleId="1404" w:customStyle="1">
    <w:name w:val="方案正文-样式 小四 行距: 1.5 倍行距 Char"/>
    <w:link w:val="1405"/>
    <w:qFormat/>
    <w:rPr>
      <w:sz w:val="24"/>
      <w:lang w:val="zh-CN"/>
    </w:rPr>
  </w:style>
  <w:style w:type="paragraph" w:styleId="1405" w:customStyle="1">
    <w:name w:val="方案正文-样式 小四 行距: 1.5 倍行距"/>
    <w:basedOn w:val="826"/>
    <w:link w:val="1404"/>
    <w:qFormat/>
    <w:pPr>
      <w:ind w:left="1134" w:firstLine="480"/>
      <w:spacing w:before="260" w:after="260" w:line="360" w:lineRule="auto"/>
    </w:pPr>
    <w:rPr>
      <w:sz w:val="24"/>
      <w:szCs w:val="20"/>
      <w:lang w:val="zh-CN" w:eastAsia="en-US"/>
    </w:rPr>
  </w:style>
  <w:style w:type="character" w:styleId="1406" w:customStyle="1">
    <w:name w:val="WW8Num36z2"/>
    <w:qFormat/>
    <w:rPr>
      <w:rFonts w:ascii="StarSymbol" w:hAnsi="StarSymbol" w:cs="StarSymbol"/>
      <w:sz w:val="18"/>
      <w:szCs w:val="18"/>
    </w:rPr>
  </w:style>
  <w:style w:type="character" w:styleId="1407" w:customStyle="1">
    <w:name w:val="label_list1"/>
    <w:qFormat/>
  </w:style>
  <w:style w:type="character" w:styleId="1408" w:customStyle="1">
    <w:name w:val="WW8Num9z0"/>
    <w:qFormat/>
    <w:rPr>
      <w:rFonts w:ascii="Wingdings" w:hAnsi="Wingdings" w:cs="StarSymbol"/>
      <w:sz w:val="18"/>
      <w:szCs w:val="18"/>
    </w:rPr>
  </w:style>
  <w:style w:type="character" w:styleId="1409" w:customStyle="1">
    <w:name w:val="p11b1"/>
    <w:qFormat/>
    <w:rPr>
      <w:color w:val="000000"/>
      <w:spacing w:val="320"/>
      <w:sz w:val="20"/>
      <w:szCs w:val="20"/>
      <w:u w:val="none"/>
    </w:rPr>
  </w:style>
  <w:style w:type="character" w:styleId="1410" w:customStyle="1">
    <w:name w:val="WW8Num8z1"/>
    <w:qFormat/>
    <w:rPr>
      <w:rFonts w:ascii="Wingdings 2" w:hAnsi="Wingdings 2" w:cs="StarSymbol"/>
      <w:sz w:val="18"/>
      <w:szCs w:val="18"/>
    </w:rPr>
  </w:style>
  <w:style w:type="character" w:styleId="1411" w:customStyle="1">
    <w:name w:val="Indent Normal Char"/>
    <w:qFormat/>
    <w:rPr>
      <w:rFonts w:hint="eastAsia" w:ascii="宋体" w:hAnsi="宋体" w:eastAsia="宋体"/>
      <w:sz w:val="21"/>
      <w:szCs w:val="24"/>
      <w:lang w:val="en-US" w:eastAsia="zh-CN" w:bidi="ar-SA"/>
    </w:rPr>
  </w:style>
  <w:style w:type="character" w:styleId="1412" w:customStyle="1">
    <w:name w:val="标题 2 字符1"/>
    <w:qFormat/>
    <w:rPr>
      <w:rFonts w:ascii="楷体" w:eastAsia="楷体"/>
      <w:b/>
      <w:bCs/>
      <w:color w:val="000000"/>
      <w:sz w:val="32"/>
      <w:szCs w:val="28"/>
    </w:rPr>
  </w:style>
  <w:style w:type="character" w:styleId="1413" w:customStyle="1">
    <w:name w:val="large1"/>
    <w:qFormat/>
    <w:rPr>
      <w:rFonts w:hint="eastAsia" w:ascii="宋体" w:hAnsi="宋体" w:eastAsia="宋体"/>
      <w:sz w:val="22"/>
      <w:szCs w:val="22"/>
    </w:rPr>
  </w:style>
  <w:style w:type="character" w:styleId="1414" w:customStyle="1">
    <w:name w:val="WW8Num32z1"/>
    <w:qFormat/>
    <w:rPr>
      <w:rFonts w:ascii="Wingdings 2" w:hAnsi="Wingdings 2" w:cs="StarSymbol"/>
      <w:sz w:val="18"/>
      <w:szCs w:val="18"/>
    </w:rPr>
  </w:style>
  <w:style w:type="character" w:styleId="1415" w:customStyle="1">
    <w:name w:val="f141"/>
    <w:qFormat/>
    <w:rPr>
      <w:sz w:val="21"/>
      <w:szCs w:val="21"/>
    </w:rPr>
  </w:style>
  <w:style w:type="character" w:styleId="1416" w:customStyle="1">
    <w:name w:val="WW8Num25z2"/>
    <w:qFormat/>
    <w:rPr>
      <w:rFonts w:ascii="StarSymbol" w:hAnsi="StarSymbol" w:cs="StarSymbol"/>
      <w:sz w:val="18"/>
      <w:szCs w:val="18"/>
    </w:rPr>
  </w:style>
  <w:style w:type="character" w:styleId="1417" w:customStyle="1">
    <w:name w:val="14_black1"/>
    <w:qFormat/>
    <w:rPr>
      <w:color w:val="000000"/>
      <w:sz w:val="23"/>
      <w:szCs w:val="23"/>
    </w:rPr>
  </w:style>
  <w:style w:type="character" w:styleId="1418" w:customStyle="1">
    <w:name w:val="WW8Num20z0"/>
    <w:qFormat/>
    <w:rPr>
      <w:rFonts w:ascii="Wingdings" w:hAnsi="Wingdings"/>
    </w:rPr>
  </w:style>
  <w:style w:type="character" w:styleId="1419" w:customStyle="1">
    <w:name w:val="正文2 Char Char"/>
    <w:qFormat/>
    <w:rPr>
      <w:rFonts w:hint="eastAsia" w:ascii="仿宋_GB2312" w:eastAsia="仿宋_GB2312"/>
      <w:sz w:val="24"/>
    </w:rPr>
  </w:style>
  <w:style w:type="character" w:styleId="1420" w:customStyle="1">
    <w:name w:val="WW8Num2z0"/>
    <w:qFormat/>
    <w:rPr>
      <w:rFonts w:ascii="Wingdings" w:hAnsi="Wingdings" w:cs="StarSymbol"/>
      <w:sz w:val="18"/>
      <w:szCs w:val="18"/>
    </w:rPr>
  </w:style>
  <w:style w:type="character" w:styleId="1421" w:customStyle="1">
    <w:name w:val="mini-tree-nodetext2"/>
    <w:basedOn w:val="830"/>
    <w:qFormat/>
  </w:style>
  <w:style w:type="character" w:styleId="1422" w:customStyle="1">
    <w:name w:val="WW8Num8z2"/>
    <w:qFormat/>
    <w:rPr>
      <w:rFonts w:ascii="StarSymbol" w:hAnsi="StarSymbol" w:cs="StarSymbol"/>
      <w:sz w:val="18"/>
      <w:szCs w:val="18"/>
    </w:rPr>
  </w:style>
  <w:style w:type="character" w:styleId="1423" w:customStyle="1">
    <w:name w:val="before"/>
    <w:basedOn w:val="830"/>
    <w:qFormat/>
  </w:style>
  <w:style w:type="character" w:styleId="1424" w:customStyle="1">
    <w:name w:val="WW8Num39z0"/>
    <w:qFormat/>
    <w:rPr>
      <w:rFonts w:ascii="Wingdings" w:hAnsi="Wingdings" w:cs="StarSymbol"/>
      <w:sz w:val="18"/>
      <w:szCs w:val="18"/>
    </w:rPr>
  </w:style>
  <w:style w:type="character" w:styleId="1425" w:customStyle="1">
    <w:name w:val="first-child"/>
    <w:basedOn w:val="830"/>
    <w:qFormat/>
  </w:style>
  <w:style w:type="character" w:styleId="1426" w:customStyle="1">
    <w:name w:val="WW8Num6z0"/>
    <w:qFormat/>
    <w:rPr>
      <w:rFonts w:ascii="Wingdings" w:hAnsi="Wingdings" w:cs="StarSymbol"/>
      <w:sz w:val="18"/>
      <w:szCs w:val="18"/>
    </w:rPr>
  </w:style>
  <w:style w:type="character" w:styleId="1427" w:customStyle="1">
    <w:name w:val="icon501"/>
    <w:qFormat/>
    <w:rPr>
      <w:color w:val="a6a6a6"/>
      <w:sz w:val="27"/>
      <w:szCs w:val="27"/>
    </w:rPr>
  </w:style>
  <w:style w:type="character" w:styleId="1428" w:customStyle="1">
    <w:name w:val="WW8Num36z0"/>
    <w:qFormat/>
    <w:rPr>
      <w:rFonts w:ascii="Wingdings" w:hAnsi="Wingdings" w:cs="StarSymbol"/>
      <w:sz w:val="18"/>
      <w:szCs w:val="18"/>
    </w:rPr>
  </w:style>
  <w:style w:type="character" w:styleId="1429" w:customStyle="1">
    <w:name w:val="range-menu-item-main-content"/>
    <w:basedOn w:val="830"/>
    <w:qFormat/>
  </w:style>
  <w:style w:type="character" w:styleId="1430" w:customStyle="1">
    <w:name w:val="WW8Num37z2"/>
    <w:qFormat/>
    <w:rPr>
      <w:rFonts w:ascii="StarSymbol" w:hAnsi="StarSymbol" w:cs="StarSymbol"/>
      <w:sz w:val="18"/>
      <w:szCs w:val="18"/>
    </w:rPr>
  </w:style>
  <w:style w:type="character" w:styleId="1431" w:customStyle="1">
    <w:name w:val="first-child1"/>
    <w:basedOn w:val="830"/>
    <w:qFormat/>
  </w:style>
  <w:style w:type="character" w:styleId="1432" w:customStyle="1">
    <w:name w:val="默认段落字体1"/>
    <w:qFormat/>
  </w:style>
  <w:style w:type="character" w:styleId="1433" w:customStyle="1">
    <w:name w:val="active__1oyv"/>
    <w:qFormat/>
    <w:rPr>
      <w:color w:val="383838"/>
    </w:rPr>
  </w:style>
  <w:style w:type="character" w:styleId="1434" w:customStyle="1">
    <w:name w:val="WW8Num36z1"/>
    <w:qFormat/>
    <w:rPr>
      <w:rFonts w:ascii="Wingdings 2" w:hAnsi="Wingdings 2" w:cs="StarSymbol"/>
      <w:sz w:val="18"/>
      <w:szCs w:val="18"/>
    </w:rPr>
  </w:style>
  <w:style w:type="character" w:styleId="1435" w:customStyle="1">
    <w:name w:val="icon499"/>
    <w:qFormat/>
    <w:rPr>
      <w:color w:val="a6a6a6"/>
      <w:sz w:val="27"/>
      <w:szCs w:val="27"/>
    </w:rPr>
  </w:style>
  <w:style w:type="character" w:styleId="1436" w:customStyle="1">
    <w:name w:val="main1"/>
    <w:qFormat/>
    <w:rPr>
      <w:rFonts w:ascii="ˎ̥" w:hAnsi="ˎ̥" w:eastAsia="宋体"/>
      <w:b/>
      <w:sz w:val="21"/>
      <w:szCs w:val="21"/>
      <w:lang w:val="en-US" w:eastAsia="zh-CN" w:bidi="ar-SA"/>
    </w:rPr>
  </w:style>
  <w:style w:type="character" w:styleId="1437" w:customStyle="1">
    <w:name w:val="first-child2"/>
    <w:basedOn w:val="830"/>
    <w:qFormat/>
  </w:style>
  <w:style w:type="character" w:styleId="143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9" w:customStyle="1">
    <w:name w:val="icon500"/>
    <w:basedOn w:val="830"/>
    <w:qFormat/>
  </w:style>
  <w:style w:type="character" w:styleId="1440" w:customStyle="1">
    <w:name w:val="WW8Num15z2"/>
    <w:qFormat/>
    <w:rPr>
      <w:rFonts w:ascii="StarSymbol" w:hAnsi="StarSymbol" w:cs="StarSymbol"/>
      <w:sz w:val="18"/>
      <w:szCs w:val="18"/>
    </w:rPr>
  </w:style>
  <w:style w:type="character" w:styleId="1441" w:customStyle="1">
    <w:name w:val="range-menu-item-main-content1"/>
    <w:basedOn w:val="830"/>
    <w:qFormat/>
  </w:style>
  <w:style w:type="character" w:styleId="1442" w:customStyle="1">
    <w:name w:val="WW8Num3z0"/>
    <w:qFormat/>
    <w:rPr>
      <w:rFonts w:ascii="Wingdings" w:hAnsi="Wingdings" w:cs="StarSymbol"/>
      <w:sz w:val="18"/>
      <w:szCs w:val="18"/>
    </w:rPr>
  </w:style>
  <w:style w:type="character" w:styleId="1443" w:customStyle="1">
    <w:name w:val="overdue"/>
    <w:basedOn w:val="830"/>
    <w:qFormat/>
  </w:style>
  <w:style w:type="character" w:styleId="1444" w:customStyle="1">
    <w:name w:val="正文文本 字符1"/>
    <w:semiHidden/>
    <w:qFormat/>
    <w:rPr>
      <w:rFonts w:ascii="Times New Roman" w:hAnsi="Times New Roman" w:eastAsia="方正仿宋_GBK" w:cs="Times New Roman"/>
      <w:sz w:val="24"/>
      <w:szCs w:val="20"/>
    </w:rPr>
  </w:style>
  <w:style w:type="character" w:styleId="1445" w:customStyle="1">
    <w:name w:val="overdue2"/>
    <w:basedOn w:val="830"/>
    <w:qFormat/>
  </w:style>
  <w:style w:type="character" w:styleId="1446" w:customStyle="1">
    <w:name w:val="表头样式 Char"/>
    <w:qFormat/>
    <w:rPr>
      <w:rFonts w:ascii="Arial" w:hAnsi="Arial" w:cs="Arial"/>
      <w:b/>
      <w:sz w:val="21"/>
      <w:szCs w:val="21"/>
    </w:rPr>
  </w:style>
  <w:style w:type="character" w:styleId="1447" w:customStyle="1">
    <w:name w:val="dls-icon[data-role=icon]"/>
    <w:qFormat/>
    <w:rPr>
      <w:sz w:val="24"/>
      <w:szCs w:val="24"/>
    </w:rPr>
  </w:style>
  <w:style w:type="character" w:styleId="1448" w:customStyle="1">
    <w:name w:val="maintext1"/>
    <w:qFormat/>
    <w:rPr>
      <w:rFonts w:ascii="Arial" w:hAnsi="Arial" w:cs="Arial"/>
      <w:color w:val="000000"/>
      <w:sz w:val="18"/>
      <w:szCs w:val="18"/>
    </w:rPr>
  </w:style>
  <w:style w:type="character" w:styleId="1449" w:customStyle="1">
    <w:name w:val="icon502"/>
    <w:qFormat/>
    <w:rPr>
      <w:color w:val="a6a6a6"/>
      <w:sz w:val="27"/>
      <w:szCs w:val="27"/>
    </w:rPr>
  </w:style>
  <w:style w:type="character" w:styleId="1450" w:customStyle="1">
    <w:name w:val="tw4winMark"/>
    <w:qFormat/>
    <w:rPr>
      <w:rFonts w:ascii="Courier New" w:hAnsi="Courier New" w:cs="Courier New"/>
      <w:vanish/>
      <w:color w:val="800080"/>
      <w:vertAlign w:val="subscript"/>
    </w:rPr>
  </w:style>
  <w:style w:type="character" w:styleId="1451" w:customStyle="1">
    <w:name w:val="列表段落 字符"/>
    <w:link w:val="1452"/>
    <w:qFormat/>
    <w:rPr>
      <w:szCs w:val="24"/>
    </w:rPr>
  </w:style>
  <w:style w:type="paragraph" w:styleId="1452" w:customStyle="1">
    <w:name w:val="列表段落1"/>
    <w:basedOn w:val="826"/>
    <w:link w:val="1451"/>
    <w:qFormat/>
    <w:pPr>
      <w:ind w:firstLine="420"/>
    </w:pPr>
    <w:rPr>
      <w:sz w:val="20"/>
      <w:lang w:eastAsia="en-US"/>
    </w:rPr>
  </w:style>
  <w:style w:type="character" w:styleId="1453" w:customStyle="1">
    <w:name w:val="称呼 Char1"/>
    <w:qFormat/>
    <w:rPr>
      <w:sz w:val="21"/>
    </w:rPr>
  </w:style>
  <w:style w:type="character" w:styleId="1454" w:customStyle="1">
    <w:name w:val="批注主题 Char3"/>
    <w:uiPriority w:val="99"/>
    <w:qFormat/>
    <w:rPr>
      <w:rFonts w:ascii="Times New Roman" w:hAnsi="Times New Roman" w:eastAsia="宋体" w:cs="Times New Roman"/>
      <w:b/>
      <w:bCs/>
      <w:szCs w:val="24"/>
      <w:lang w:val="zh-CN"/>
    </w:rPr>
  </w:style>
  <w:style w:type="character" w:styleId="1455" w:customStyle="1">
    <w:name w:val="正文Normal Char"/>
    <w:qFormat/>
    <w:rPr>
      <w:rFonts w:ascii="Arial" w:hAnsi="Arial" w:cs="Arial"/>
      <w:sz w:val="24"/>
      <w:szCs w:val="24"/>
    </w:rPr>
  </w:style>
  <w:style w:type="character" w:styleId="1456" w:customStyle="1">
    <w:name w:val="定制正文 Arial 小四 首行缩进:  0.74 厘米 行距: 1.5 倍行距1 + 宋体 Char"/>
    <w:link w:val="1457"/>
    <w:qFormat/>
    <w:rPr>
      <w:rFonts w:ascii="Arial" w:hAnsi="Arial" w:cs="宋体"/>
      <w:bCs/>
      <w:szCs w:val="21"/>
    </w:rPr>
  </w:style>
  <w:style w:type="paragraph" w:styleId="1457" w:customStyle="1">
    <w:name w:val="定制正文 Arial 小四 首行缩进:  0.74 厘米 行距: 1.5 倍行距1 + 宋体"/>
    <w:basedOn w:val="826"/>
    <w:link w:val="1456"/>
    <w:qFormat/>
    <w:pPr>
      <w:ind w:firstLine="420"/>
      <w:spacing w:line="360" w:lineRule="auto"/>
    </w:pPr>
    <w:rPr>
      <w:rFonts w:ascii="Arial" w:hAnsi="Arial"/>
      <w:bCs/>
      <w:sz w:val="20"/>
      <w:szCs w:val="21"/>
      <w:lang w:eastAsia="en-US"/>
    </w:rPr>
  </w:style>
  <w:style w:type="character" w:styleId="1458" w:customStyle="1">
    <w:name w:val="WW8Num16z1"/>
    <w:qFormat/>
    <w:rPr>
      <w:rFonts w:ascii="Wingdings" w:hAnsi="Wingdings"/>
    </w:rPr>
  </w:style>
  <w:style w:type="character" w:styleId="1459" w:customStyle="1">
    <w:name w:val="Indent Normal Char1"/>
    <w:link w:val="1460"/>
    <w:qFormat/>
    <w:rPr>
      <w:sz w:val="24"/>
      <w:szCs w:val="24"/>
    </w:rPr>
  </w:style>
  <w:style w:type="paragraph" w:styleId="1460" w:customStyle="1">
    <w:name w:val="Indent Normal"/>
    <w:basedOn w:val="826"/>
    <w:link w:val="1459"/>
    <w:qFormat/>
    <w:pPr>
      <w:ind w:firstLine="150"/>
      <w:spacing w:line="360" w:lineRule="auto"/>
    </w:pPr>
    <w:rPr>
      <w:sz w:val="24"/>
      <w:lang w:eastAsia="en-US"/>
    </w:rPr>
  </w:style>
  <w:style w:type="character" w:styleId="1461" w:customStyle="1">
    <w:name w:val="WW8Num7z2"/>
    <w:qFormat/>
    <w:rPr>
      <w:rFonts w:ascii="StarSymbol" w:hAnsi="StarSymbol" w:cs="StarSymbol"/>
      <w:sz w:val="18"/>
      <w:szCs w:val="18"/>
    </w:rPr>
  </w:style>
  <w:style w:type="character" w:styleId="1462" w:customStyle="1">
    <w:name w:val="正文-new Char"/>
    <w:link w:val="1463"/>
    <w:qFormat/>
    <w:rPr>
      <w:rFonts w:ascii="宋体" w:hAnsi="宋体" w:cs="宋体"/>
      <w:szCs w:val="21"/>
    </w:rPr>
  </w:style>
  <w:style w:type="paragraph" w:styleId="1463" w:customStyle="1">
    <w:name w:val="正文-new"/>
    <w:basedOn w:val="826"/>
    <w:link w:val="1462"/>
    <w:qFormat/>
    <w:pPr>
      <w:ind w:firstLine="425"/>
      <w:spacing w:line="360" w:lineRule="auto"/>
    </w:pPr>
    <w:rPr>
      <w:rFonts w:ascii="宋体" w:hAnsi="宋体"/>
      <w:sz w:val="20"/>
      <w:szCs w:val="21"/>
      <w:lang w:eastAsia="en-US"/>
    </w:rPr>
  </w:style>
  <w:style w:type="character" w:styleId="1464" w:customStyle="1">
    <w:name w:val="WW8Num24z0"/>
    <w:qFormat/>
    <w:rPr>
      <w:rFonts w:ascii="Wingdings" w:hAnsi="Wingdings" w:cs="StarSymbol"/>
      <w:sz w:val="18"/>
      <w:szCs w:val="18"/>
    </w:rPr>
  </w:style>
  <w:style w:type="character" w:styleId="1465" w:customStyle="1">
    <w:name w:val="_正文段落 Char"/>
    <w:qFormat/>
    <w:rPr>
      <w:sz w:val="24"/>
      <w:szCs w:val="24"/>
    </w:rPr>
  </w:style>
  <w:style w:type="character" w:styleId="1466" w:customStyle="1">
    <w:name w:val="WW8Num33z2"/>
    <w:qFormat/>
    <w:rPr>
      <w:rFonts w:ascii="StarSymbol" w:hAnsi="StarSymbol" w:cs="StarSymbol"/>
      <w:sz w:val="18"/>
      <w:szCs w:val="18"/>
    </w:rPr>
  </w:style>
  <w:style w:type="character" w:styleId="1467" w:customStyle="1">
    <w:name w:val="样式 宋体 小四 段前: 7.8 磅 行距: 1.5 倍行距 Char"/>
    <w:link w:val="1468"/>
    <w:qFormat/>
    <w:rPr>
      <w:rFonts w:ascii="宋体" w:hAnsi="宋体"/>
      <w:szCs w:val="21"/>
    </w:rPr>
  </w:style>
  <w:style w:type="paragraph" w:styleId="1468" w:customStyle="1">
    <w:name w:val="样式 宋体 小四 段前: 7.8 磅 行距: 1.5 倍行距"/>
    <w:basedOn w:val="826"/>
    <w:link w:val="1467"/>
    <w:qFormat/>
    <w:pPr>
      <w:ind w:firstLine="420"/>
      <w:jc w:val="left"/>
      <w:spacing w:line="360" w:lineRule="auto"/>
    </w:pPr>
    <w:rPr>
      <w:rFonts w:ascii="宋体" w:hAnsi="宋体"/>
      <w:sz w:val="20"/>
      <w:szCs w:val="21"/>
      <w:lang w:eastAsia="en-US"/>
    </w:rPr>
  </w:style>
  <w:style w:type="character" w:styleId="1469" w:customStyle="1">
    <w:name w:val="WW8Num38z1"/>
    <w:qFormat/>
    <w:rPr>
      <w:rFonts w:ascii="Wingdings 2" w:hAnsi="Wingdings 2" w:cs="StarSymbol"/>
      <w:sz w:val="18"/>
      <w:szCs w:val="18"/>
    </w:rPr>
  </w:style>
  <w:style w:type="character" w:styleId="1470" w:customStyle="1">
    <w:name w:val="表格样式 宋体 5号 Char"/>
    <w:link w:val="1471"/>
    <w:qFormat/>
    <w:rPr>
      <w:rFonts w:ascii="宋体" w:hAnsi="宋体"/>
      <w:szCs w:val="21"/>
      <w:lang w:val="zh-CN"/>
    </w:rPr>
  </w:style>
  <w:style w:type="paragraph" w:styleId="1471" w:customStyle="1">
    <w:name w:val="表格样式 宋体 5号"/>
    <w:basedOn w:val="826"/>
    <w:link w:val="1470"/>
    <w:qFormat/>
    <w:pPr>
      <w:jc w:val="left"/>
    </w:pPr>
    <w:rPr>
      <w:rFonts w:ascii="宋体" w:hAnsi="宋体"/>
      <w:sz w:val="20"/>
      <w:szCs w:val="21"/>
      <w:lang w:val="zh-CN" w:eastAsia="en-US"/>
    </w:rPr>
  </w:style>
  <w:style w:type="character" w:styleId="1472" w:customStyle="1">
    <w:name w:val="WW8Num7z1"/>
    <w:qFormat/>
    <w:rPr>
      <w:rFonts w:ascii="Wingdings 2" w:hAnsi="Wingdings 2" w:cs="StarSymbol"/>
      <w:sz w:val="18"/>
      <w:szCs w:val="18"/>
    </w:rPr>
  </w:style>
  <w:style w:type="character" w:styleId="1473" w:customStyle="1">
    <w:name w:val="样式 宋体 四号"/>
    <w:qFormat/>
    <w:rPr>
      <w:rFonts w:ascii="宋体" w:hAnsi="宋体" w:eastAsia="仿宋_GB2312"/>
      <w:sz w:val="28"/>
    </w:rPr>
  </w:style>
  <w:style w:type="character" w:styleId="1474" w:customStyle="1">
    <w:name w:val="WW8Num17z2"/>
    <w:qFormat/>
    <w:rPr>
      <w:rFonts w:ascii="StarSymbol" w:hAnsi="StarSymbol" w:cs="StarSymbol"/>
      <w:sz w:val="18"/>
      <w:szCs w:val="18"/>
    </w:rPr>
  </w:style>
  <w:style w:type="character" w:styleId="1475" w:customStyle="1">
    <w:name w:val="我的正文 Char"/>
    <w:link w:val="1476"/>
    <w:qFormat/>
    <w:rPr>
      <w:rFonts w:ascii="Arial" w:hAnsi="Arial"/>
      <w:sz w:val="24"/>
      <w:szCs w:val="18"/>
    </w:rPr>
  </w:style>
  <w:style w:type="paragraph" w:styleId="1476" w:customStyle="1">
    <w:name w:val="我的正文"/>
    <w:basedOn w:val="826"/>
    <w:link w:val="1475"/>
    <w:qFormat/>
    <w:pPr>
      <w:ind w:firstLine="200"/>
      <w:spacing w:line="360" w:lineRule="auto"/>
      <w:widowControl/>
    </w:pPr>
    <w:rPr>
      <w:rFonts w:ascii="Arial" w:hAnsi="Arial"/>
      <w:sz w:val="24"/>
      <w:szCs w:val="18"/>
      <w:lang w:eastAsia="en-US"/>
    </w:rPr>
  </w:style>
  <w:style w:type="character" w:styleId="1477" w:customStyle="1">
    <w:name w:val="WW8Num10z1"/>
    <w:qFormat/>
    <w:rPr>
      <w:rFonts w:ascii="Wingdings 2" w:hAnsi="Wingdings 2" w:cs="StarSymbol"/>
      <w:sz w:val="18"/>
      <w:szCs w:val="18"/>
    </w:rPr>
  </w:style>
  <w:style w:type="character" w:styleId="1478" w:customStyle="1">
    <w:name w:val="脚注文本 字符"/>
    <w:qFormat/>
    <w:rPr>
      <w:rFonts w:ascii="Times New Roman" w:hAnsi="Times New Roman" w:eastAsia="宋体" w:cs="Times New Roman"/>
      <w:sz w:val="18"/>
      <w:szCs w:val="18"/>
    </w:rPr>
  </w:style>
  <w:style w:type="character" w:styleId="1479" w:customStyle="1">
    <w:name w:val="WW8Num27z0"/>
    <w:qFormat/>
    <w:rPr>
      <w:rFonts w:ascii="Wingdings" w:hAnsi="Wingdings" w:cs="StarSymbol"/>
      <w:sz w:val="18"/>
      <w:szCs w:val="18"/>
    </w:rPr>
  </w:style>
  <w:style w:type="character" w:styleId="1480" w:customStyle="1">
    <w:name w:val="脚注文本 Char2"/>
    <w:qFormat/>
    <w:rPr>
      <w:rFonts w:ascii="Times New Roman" w:hAnsi="Times New Roman" w:eastAsia="宋体" w:cs="Times New Roman"/>
      <w:sz w:val="18"/>
      <w:szCs w:val="18"/>
    </w:rPr>
  </w:style>
  <w:style w:type="character" w:styleId="1481" w:customStyle="1">
    <w:name w:val="WW8Num10z2"/>
    <w:qFormat/>
    <w:rPr>
      <w:rFonts w:ascii="StarSymbol" w:hAnsi="StarSymbol" w:cs="StarSymbol"/>
      <w:sz w:val="18"/>
      <w:szCs w:val="18"/>
    </w:rPr>
  </w:style>
  <w:style w:type="character" w:styleId="1482" w:customStyle="1">
    <w:name w:val="HTML 地址 字符"/>
    <w:qFormat/>
    <w:rPr>
      <w:rFonts w:ascii="Times New Roman" w:hAnsi="Times New Roman" w:eastAsia="宋体" w:cs="Times New Roman"/>
      <w:i/>
      <w:iCs/>
      <w:szCs w:val="24"/>
    </w:rPr>
  </w:style>
  <w:style w:type="character" w:styleId="1483" w:customStyle="1">
    <w:name w:val="pi1"/>
    <w:qFormat/>
    <w:rPr>
      <w:color w:val="0000ff"/>
    </w:rPr>
  </w:style>
  <w:style w:type="character" w:styleId="1484" w:customStyle="1">
    <w:name w:val="HTML 地址 Char2"/>
    <w:qFormat/>
    <w:rPr>
      <w:i/>
      <w:iCs/>
      <w:szCs w:val="24"/>
    </w:rPr>
  </w:style>
  <w:style w:type="character" w:styleId="1485" w:customStyle="1">
    <w:name w:val="WW-Absatz-Standardschriftart"/>
    <w:qFormat/>
  </w:style>
  <w:style w:type="character" w:styleId="1486" w:customStyle="1">
    <w:name w:val="HTML 预设格式 字符"/>
    <w:qFormat/>
    <w:rPr>
      <w:rFonts w:ascii="Courier New" w:hAnsi="Courier New" w:eastAsia="宋体" w:cs="Courier New"/>
      <w:sz w:val="20"/>
      <w:szCs w:val="20"/>
    </w:rPr>
  </w:style>
  <w:style w:type="character" w:styleId="1487" w:customStyle="1">
    <w:name w:val="WW8Num27z1"/>
    <w:qFormat/>
    <w:rPr>
      <w:rFonts w:ascii="Wingdings 2" w:hAnsi="Wingdings 2" w:cs="StarSymbol"/>
      <w:sz w:val="18"/>
      <w:szCs w:val="18"/>
    </w:rPr>
  </w:style>
  <w:style w:type="character" w:styleId="1488" w:customStyle="1">
    <w:name w:val="HTML 预设格式 Char2"/>
    <w:qFormat/>
    <w:rPr>
      <w:rFonts w:ascii="Courier New" w:hAnsi="Courier New" w:cs="Courier New"/>
    </w:rPr>
  </w:style>
  <w:style w:type="character" w:styleId="1489" w:customStyle="1">
    <w:name w:val="WW8Num20z2"/>
    <w:qFormat/>
    <w:rPr>
      <w:rFonts w:ascii="StarSymbol" w:hAnsi="StarSymbol" w:cs="StarSymbol"/>
      <w:sz w:val="18"/>
      <w:szCs w:val="18"/>
    </w:rPr>
  </w:style>
  <w:style w:type="character" w:styleId="1490" w:customStyle="1">
    <w:name w:val="发布"/>
    <w:qFormat/>
    <w:rPr>
      <w:rFonts w:ascii="黑体" w:eastAsia="黑体"/>
      <w:spacing w:val="22"/>
      <w:position w:val="3"/>
      <w:sz w:val="28"/>
    </w:rPr>
  </w:style>
  <w:style w:type="character" w:styleId="1491" w:customStyle="1">
    <w:name w:val="WW8Num29z0"/>
    <w:qFormat/>
    <w:rPr>
      <w:rFonts w:ascii="Wingdings" w:hAnsi="Wingdings" w:cs="StarSymbol"/>
      <w:sz w:val="18"/>
      <w:szCs w:val="18"/>
    </w:rPr>
  </w:style>
  <w:style w:type="character" w:styleId="1492" w:customStyle="1">
    <w:name w:val="EmailStyle87"/>
    <w:qFormat/>
    <w:rPr>
      <w:rFonts w:ascii="Arial" w:hAnsi="Arial" w:eastAsia="宋体" w:cs="Arial"/>
      <w:color w:val="000000"/>
      <w:sz w:val="20"/>
    </w:rPr>
  </w:style>
  <w:style w:type="character" w:styleId="1493" w:customStyle="1">
    <w:name w:val="WW8Num24z2"/>
    <w:qFormat/>
    <w:rPr>
      <w:rFonts w:ascii="StarSymbol" w:hAnsi="StarSymbol" w:cs="StarSymbol"/>
      <w:sz w:val="18"/>
      <w:szCs w:val="18"/>
    </w:rPr>
  </w:style>
  <w:style w:type="character" w:styleId="1494" w:customStyle="1">
    <w:name w:val="EmailStyle88"/>
    <w:qFormat/>
    <w:rPr>
      <w:rFonts w:ascii="Arial" w:hAnsi="Arial" w:eastAsia="宋体" w:cs="Arial"/>
      <w:color w:val="000000"/>
      <w:sz w:val="20"/>
    </w:rPr>
  </w:style>
  <w:style w:type="character" w:styleId="1495" w:customStyle="1">
    <w:name w:val="称呼 字符1"/>
    <w:qFormat/>
    <w:rPr>
      <w:rFonts w:ascii="Times New Roman" w:hAnsi="Times New Roman" w:eastAsia="宋体" w:cs="Times New Roman"/>
      <w:szCs w:val="24"/>
    </w:rPr>
  </w:style>
  <w:style w:type="character" w:styleId="1496" w:customStyle="1">
    <w:name w:val="FA正文 Char Char"/>
    <w:qFormat/>
    <w:rPr>
      <w:rFonts w:hAnsi="宋体" w:cs="宋体"/>
      <w:sz w:val="24"/>
      <w:szCs w:val="21"/>
    </w:rPr>
  </w:style>
  <w:style w:type="character" w:styleId="1497" w:customStyle="1">
    <w:name w:val="副标题 字符1"/>
    <w:qFormat/>
    <w:rPr>
      <w:b/>
      <w:bCs/>
      <w:sz w:val="32"/>
      <w:szCs w:val="32"/>
    </w:rPr>
  </w:style>
  <w:style w:type="character" w:styleId="1498" w:customStyle="1">
    <w:name w:val="注释标题 字符"/>
    <w:qFormat/>
    <w:rPr>
      <w:rFonts w:ascii="Times New Roman" w:hAnsi="Times New Roman" w:eastAsia="宋体" w:cs="Times New Roman"/>
      <w:szCs w:val="24"/>
    </w:rPr>
  </w:style>
  <w:style w:type="character" w:styleId="1499" w:customStyle="1">
    <w:name w:val="正文文本首行缩进 2 字符1"/>
    <w:basedOn w:val="1369"/>
    <w:qFormat/>
    <w:rPr>
      <w:rFonts w:ascii="Times New Roman" w:hAnsi="Times New Roman" w:eastAsia="宋体" w:cs="Times New Roman"/>
      <w:szCs w:val="24"/>
      <w:lang w:val="zh-CN" w:eastAsia="zh-CN"/>
    </w:rPr>
  </w:style>
  <w:style w:type="character" w:styleId="1500" w:customStyle="1">
    <w:name w:val="注释标题 Char3"/>
    <w:qFormat/>
    <w:rPr>
      <w:szCs w:val="24"/>
    </w:rPr>
  </w:style>
  <w:style w:type="character" w:styleId="1501" w:customStyle="1">
    <w:name w:val="Char Char312"/>
    <w:qFormat/>
    <w:rPr>
      <w:rFonts w:eastAsia="宋体"/>
      <w:sz w:val="21"/>
      <w:szCs w:val="24"/>
      <w:lang w:val="en-US" w:eastAsia="zh-CN" w:bidi="ar-SA"/>
    </w:rPr>
  </w:style>
  <w:style w:type="character" w:styleId="1502" w:customStyle="1">
    <w:name w:val="EmailStyle127"/>
    <w:qFormat/>
    <w:rPr>
      <w:rFonts w:ascii="Arial" w:hAnsi="Arial" w:eastAsia="宋体" w:cs="Arial"/>
      <w:color w:val="000000"/>
      <w:sz w:val="20"/>
    </w:rPr>
  </w:style>
  <w:style w:type="character" w:styleId="1503" w:customStyle="1">
    <w:name w:val="!BECC正文 Char"/>
    <w:link w:val="1504"/>
    <w:qFormat/>
    <w:rPr>
      <w:sz w:val="24"/>
      <w:szCs w:val="24"/>
    </w:rPr>
  </w:style>
  <w:style w:type="paragraph" w:styleId="1504" w:customStyle="1">
    <w:name w:val="!BECC正文"/>
    <w:basedOn w:val="826"/>
    <w:link w:val="1503"/>
    <w:qFormat/>
    <w:pPr>
      <w:contextualSpacing/>
      <w:ind w:firstLine="200"/>
      <w:spacing w:line="360" w:lineRule="auto"/>
      <w:tabs>
        <w:tab w:val="left" w:pos="0" w:leader="none"/>
      </w:tabs>
    </w:pPr>
    <w:rPr>
      <w:sz w:val="24"/>
      <w:lang w:eastAsia="en-US"/>
    </w:rPr>
  </w:style>
  <w:style w:type="character" w:styleId="1505" w:customStyle="1">
    <w:name w:val="EmailStyle128"/>
    <w:qFormat/>
    <w:rPr>
      <w:rFonts w:ascii="Arial" w:hAnsi="Arial" w:eastAsia="宋体" w:cs="Arial"/>
      <w:color w:val="000000"/>
      <w:sz w:val="20"/>
    </w:rPr>
  </w:style>
  <w:style w:type="character" w:styleId="1506" w:customStyle="1">
    <w:name w:val="ordinary-span-edit2"/>
    <w:qFormat/>
  </w:style>
  <w:style w:type="character" w:styleId="1507" w:customStyle="1">
    <w:name w:val="标题 2 Char1"/>
    <w:qFormat/>
    <w:rPr>
      <w:b/>
      <w:bCs/>
      <w:sz w:val="30"/>
      <w:szCs w:val="32"/>
    </w:rPr>
  </w:style>
  <w:style w:type="character" w:styleId="1508" w:customStyle="1">
    <w:name w:val="!RepPar_alt+p Char"/>
    <w:link w:val="1509"/>
    <w:qFormat/>
    <w:rPr>
      <w:sz w:val="24"/>
      <w:szCs w:val="24"/>
      <w:lang w:val="zh-CN"/>
    </w:rPr>
  </w:style>
  <w:style w:type="paragraph" w:styleId="1509" w:customStyle="1">
    <w:name w:val="!RepPar_alt+p"/>
    <w:basedOn w:val="826"/>
    <w:link w:val="1508"/>
    <w:qFormat/>
    <w:pPr>
      <w:ind w:firstLine="200"/>
      <w:spacing w:line="360" w:lineRule="auto"/>
    </w:pPr>
    <w:rPr>
      <w:sz w:val="24"/>
      <w:lang w:val="zh-CN" w:eastAsia="en-US"/>
    </w:rPr>
  </w:style>
  <w:style w:type="character" w:styleId="1510" w:customStyle="1">
    <w:name w:val="bz-content1"/>
    <w:qFormat/>
    <w:rPr>
      <w:sz w:val="20"/>
      <w:szCs w:val="20"/>
      <w:u w:val="none"/>
    </w:rPr>
  </w:style>
  <w:style w:type="character" w:styleId="1511" w:customStyle="1">
    <w:name w:val="highlight1"/>
    <w:qFormat/>
    <w:rPr>
      <w:shd w:val="clear" w:color="auto" w:fill="ffff00"/>
    </w:rPr>
  </w:style>
  <w:style w:type="character" w:styleId="1512" w:customStyle="1">
    <w:name w:val="Char Char3"/>
    <w:qFormat/>
    <w:rPr>
      <w:rFonts w:eastAsia="宋体"/>
      <w:sz w:val="21"/>
      <w:szCs w:val="24"/>
      <w:lang w:val="en-US" w:eastAsia="zh-CN" w:bidi="ar-SA"/>
    </w:rPr>
  </w:style>
  <w:style w:type="character" w:styleId="1513" w:customStyle="1">
    <w:name w:val="highlight"/>
    <w:qFormat/>
  </w:style>
  <w:style w:type="character" w:styleId="1514" w:customStyle="1">
    <w:name w:val="style12"/>
    <w:qFormat/>
  </w:style>
  <w:style w:type="character" w:styleId="1515" w:customStyle="1">
    <w:name w:val="样式1 Char"/>
    <w:link w:val="1516"/>
    <w:qFormat/>
    <w:rPr>
      <w:sz w:val="24"/>
      <w:szCs w:val="24"/>
    </w:rPr>
  </w:style>
  <w:style w:type="paragraph" w:styleId="1516" w:customStyle="1">
    <w:name w:val="样式1"/>
    <w:basedOn w:val="826"/>
    <w:link w:val="1515"/>
    <w:qFormat/>
    <w:pPr>
      <w:ind w:firstLine="480"/>
      <w:spacing w:line="300" w:lineRule="auto"/>
    </w:pPr>
    <w:rPr>
      <w:sz w:val="24"/>
      <w:lang w:eastAsia="en-US"/>
    </w:rPr>
  </w:style>
  <w:style w:type="character" w:styleId="1517" w:customStyle="1">
    <w:name w:val="font201"/>
    <w:qFormat/>
    <w:rPr>
      <w:spacing w:val="300"/>
    </w:rPr>
  </w:style>
  <w:style w:type="character" w:styleId="1518" w:customStyle="1">
    <w:name w:val="明显强调1"/>
    <w:qFormat/>
    <w:rPr>
      <w:i/>
      <w:iCs/>
      <w:color w:val="5b9bd5"/>
    </w:rPr>
  </w:style>
  <w:style w:type="character" w:styleId="1519" w:customStyle="1">
    <w:name w:val="lawsitemtext1"/>
    <w:qFormat/>
    <w:rPr>
      <w:color w:val="696969"/>
      <w:spacing w:val="280"/>
      <w:sz w:val="21"/>
      <w:szCs w:val="21"/>
    </w:rPr>
  </w:style>
  <w:style w:type="character" w:styleId="1520" w:customStyle="1">
    <w:name w:val="文字 Char Char"/>
    <w:link w:val="1521"/>
    <w:qFormat/>
    <w:rPr>
      <w:rFonts w:ascii="楷体_GB2312" w:eastAsia="楷体_GB2312"/>
      <w:sz w:val="28"/>
    </w:rPr>
  </w:style>
  <w:style w:type="paragraph" w:styleId="1521" w:customStyle="1">
    <w:name w:val="文字"/>
    <w:basedOn w:val="826"/>
    <w:link w:val="1520"/>
    <w:qFormat/>
    <w:pPr>
      <w:ind w:right="-210" w:firstLine="556"/>
      <w:spacing w:line="312" w:lineRule="auto"/>
      <w:tabs>
        <w:tab w:val="left" w:pos="8520" w:leader="none"/>
      </w:tabs>
    </w:pPr>
    <w:rPr>
      <w:rFonts w:ascii="楷体_GB2312" w:eastAsia="楷体_GB2312"/>
      <w:sz w:val="28"/>
      <w:szCs w:val="20"/>
      <w:lang w:eastAsia="en-US"/>
    </w:rPr>
  </w:style>
  <w:style w:type="character" w:styleId="1522" w:customStyle="1">
    <w:name w:val="l151"/>
    <w:qFormat/>
  </w:style>
  <w:style w:type="character" w:styleId="1523" w:customStyle="1">
    <w:name w:val="Char Char31"/>
    <w:qFormat/>
    <w:rPr>
      <w:rFonts w:eastAsia="宋体"/>
      <w:sz w:val="21"/>
      <w:szCs w:val="24"/>
      <w:lang w:val="en-US" w:eastAsia="zh-CN" w:bidi="ar-SA"/>
    </w:rPr>
  </w:style>
  <w:style w:type="character" w:styleId="1524" w:customStyle="1">
    <w:name w:val="EmailStyle891"/>
    <w:qFormat/>
    <w:rPr>
      <w:rFonts w:ascii="Arial" w:hAnsi="Arial" w:eastAsia="宋体" w:cs="Arial"/>
      <w:color w:val="000000"/>
      <w:sz w:val="20"/>
    </w:rPr>
  </w:style>
  <w:style w:type="character" w:styleId="1525" w:customStyle="1">
    <w:name w:val="一级条标题 Char"/>
    <w:qFormat/>
    <w:rPr>
      <w:rFonts w:ascii="黑体" w:hAnsi="Times New Roman" w:eastAsia="黑体" w:cs="Times New Roman"/>
      <w:szCs w:val="20"/>
    </w:rPr>
  </w:style>
  <w:style w:type="character" w:styleId="1526" w:customStyle="1">
    <w:name w:val="EmailStyle901"/>
    <w:qFormat/>
    <w:rPr>
      <w:rFonts w:ascii="Arial" w:hAnsi="Arial" w:eastAsia="宋体" w:cs="Arial"/>
      <w:color w:val="000000"/>
      <w:sz w:val="20"/>
    </w:rPr>
  </w:style>
  <w:style w:type="character" w:styleId="1527" w:customStyle="1">
    <w:name w:val="small1"/>
    <w:qFormat/>
    <w:rPr>
      <w:rFonts w:ascii="Verdana" w:hAnsi="Verdana"/>
      <w:sz w:val="18"/>
      <w:szCs w:val="18"/>
    </w:rPr>
  </w:style>
  <w:style w:type="character" w:styleId="1528" w:customStyle="1">
    <w:name w:val="二级条标题 Char"/>
    <w:qFormat/>
    <w:rPr>
      <w:rFonts w:ascii="黑体" w:hAnsi="Times New Roman" w:eastAsia="黑体" w:cs="Times New Roman"/>
      <w:szCs w:val="20"/>
    </w:rPr>
  </w:style>
  <w:style w:type="character" w:styleId="1529" w:customStyle="1">
    <w:name w:val="fnt1"/>
    <w:qFormat/>
    <w:rPr>
      <w:rFonts w:ascii="Verdana" w:hAnsi="Verdana"/>
      <w:color w:val="666666"/>
      <w:sz w:val="18"/>
      <w:szCs w:val="18"/>
    </w:rPr>
  </w:style>
  <w:style w:type="character" w:styleId="1530" w:customStyle="1">
    <w:name w:val="三级条标题 Char"/>
    <w:link w:val="1531"/>
    <w:qFormat/>
    <w:rPr>
      <w:rFonts w:ascii="黑体" w:eastAsia="黑体"/>
    </w:rPr>
  </w:style>
  <w:style w:type="paragraph" w:styleId="1531" w:customStyle="1">
    <w:name w:val="三级条标题"/>
    <w:basedOn w:val="1206"/>
    <w:next w:val="1183"/>
    <w:link w:val="1530"/>
    <w:qFormat/>
    <w:pPr>
      <w:ind w:left="780" w:hanging="360"/>
      <w:tabs>
        <w:tab w:val="left" w:pos="1440" w:leader="none"/>
      </w:tabs>
      <w:outlineLvl w:val="4"/>
    </w:pPr>
  </w:style>
  <w:style w:type="character" w:styleId="1532" w:customStyle="1">
    <w:name w:val="paragraph1 Char"/>
    <w:link w:val="1533"/>
    <w:qFormat/>
    <w:rPr>
      <w:rFonts w:ascii="仿宋_GB2312" w:eastAsia="仿宋_GB2312"/>
      <w:sz w:val="28"/>
      <w:szCs w:val="24"/>
    </w:rPr>
  </w:style>
  <w:style w:type="paragraph" w:styleId="1533" w:customStyle="1">
    <w:name w:val="paragraph1"/>
    <w:basedOn w:val="826"/>
    <w:link w:val="1532"/>
    <w:qFormat/>
    <w:pPr>
      <w:ind w:firstLine="200"/>
      <w:spacing w:line="360" w:lineRule="auto"/>
    </w:pPr>
    <w:rPr>
      <w:rFonts w:ascii="仿宋_GB2312" w:eastAsia="仿宋_GB2312"/>
      <w:sz w:val="28"/>
      <w:lang w:eastAsia="en-US"/>
    </w:rPr>
  </w:style>
  <w:style w:type="character" w:styleId="1534" w:customStyle="1">
    <w:name w:val="注： Char"/>
    <w:link w:val="1535"/>
    <w:qFormat/>
    <w:rPr>
      <w:rFonts w:ascii="宋体" w:hAnsi="等线" w:eastAsia="Arial" w:cs="Arial"/>
      <w:sz w:val="18"/>
      <w:szCs w:val="22"/>
      <w:lang w:val="en-US" w:eastAsia="zh-CN" w:bidi="ar-SA"/>
    </w:rPr>
  </w:style>
  <w:style w:type="paragraph" w:styleId="1535" w:customStyle="1">
    <w:name w:val="注："/>
    <w:next w:val="1183"/>
    <w:link w:val="1534"/>
    <w:qFormat/>
    <w:pPr>
      <w:ind w:left="840" w:hanging="420"/>
      <w:jc w:val="both"/>
      <w:widowControl w:val="off"/>
      <w:tabs>
        <w:tab w:val="left" w:pos="1200" w:leader="none"/>
      </w:tabs>
    </w:pPr>
    <w:rPr>
      <w:rFonts w:ascii="宋体" w:hAnsi="等线" w:eastAsia="Arial" w:cs="Arial"/>
      <w:sz w:val="18"/>
      <w:szCs w:val="22"/>
    </w:rPr>
  </w:style>
  <w:style w:type="character" w:styleId="1536" w:customStyle="1">
    <w:name w:val="EmailStyle1271"/>
    <w:qFormat/>
    <w:rPr>
      <w:rFonts w:ascii="Arial" w:hAnsi="Arial" w:eastAsia="宋体" w:cs="Arial"/>
      <w:color w:val="000000"/>
      <w:sz w:val="20"/>
    </w:rPr>
  </w:style>
  <w:style w:type="character" w:styleId="1537" w:customStyle="1">
    <w:name w:val="WW-Absatz-Standardschriftart1111"/>
    <w:qFormat/>
  </w:style>
  <w:style w:type="character" w:styleId="1538" w:customStyle="1">
    <w:name w:val="EmailStyle1281"/>
    <w:qFormat/>
    <w:rPr>
      <w:rFonts w:ascii="Arial" w:hAnsi="Arial" w:eastAsia="宋体" w:cs="Arial"/>
      <w:color w:val="000000"/>
      <w:sz w:val="20"/>
    </w:rPr>
  </w:style>
  <w:style w:type="character" w:styleId="1539" w:customStyle="1">
    <w:name w:val="WW8Num1z7"/>
    <w:qFormat/>
    <w:rPr>
      <w:rFonts w:ascii="Wingdings" w:hAnsi="Wingdings"/>
    </w:rPr>
  </w:style>
  <w:style w:type="character" w:styleId="1540" w:customStyle="1">
    <w:name w:val="EmailStyle170"/>
    <w:qFormat/>
    <w:rPr>
      <w:rFonts w:ascii="Arial" w:hAnsi="Arial" w:eastAsia="宋体" w:cs="Arial"/>
      <w:color w:val="000000"/>
      <w:sz w:val="20"/>
    </w:rPr>
  </w:style>
  <w:style w:type="character" w:styleId="1541" w:customStyle="1">
    <w:name w:val="WW8Num19z2"/>
    <w:qFormat/>
    <w:rPr>
      <w:rFonts w:ascii="StarSymbol" w:hAnsi="StarSymbol" w:cs="StarSymbol"/>
      <w:sz w:val="18"/>
      <w:szCs w:val="18"/>
    </w:rPr>
  </w:style>
  <w:style w:type="character" w:styleId="1542" w:customStyle="1">
    <w:name w:val="EmailStyle171"/>
    <w:qFormat/>
    <w:rPr>
      <w:rFonts w:ascii="Arial" w:hAnsi="Arial" w:eastAsia="宋体" w:cs="Arial"/>
      <w:color w:val="000000"/>
      <w:sz w:val="20"/>
    </w:rPr>
  </w:style>
  <w:style w:type="character" w:styleId="1543" w:customStyle="1">
    <w:name w:val="WW8Num7z0"/>
    <w:qFormat/>
    <w:rPr>
      <w:rFonts w:ascii="Wingdings" w:hAnsi="Wingdings"/>
    </w:rPr>
  </w:style>
  <w:style w:type="character" w:styleId="1544" w:customStyle="1">
    <w:name w:val="Char Char311"/>
    <w:qFormat/>
    <w:rPr>
      <w:rFonts w:eastAsia="宋体"/>
      <w:sz w:val="21"/>
      <w:szCs w:val="24"/>
      <w:lang w:val="en-US" w:eastAsia="zh-CN" w:bidi="ar-SA"/>
    </w:rPr>
  </w:style>
  <w:style w:type="character" w:styleId="1545" w:customStyle="1">
    <w:name w:val="WW8Num25z1"/>
    <w:qFormat/>
    <w:rPr>
      <w:rFonts w:ascii="Wingdings 2" w:hAnsi="Wingdings 2" w:cs="StarSymbol"/>
      <w:sz w:val="18"/>
      <w:szCs w:val="18"/>
    </w:rPr>
  </w:style>
  <w:style w:type="character" w:styleId="1546" w:customStyle="1">
    <w:name w:val="EmailStyle200"/>
    <w:qFormat/>
    <w:rPr>
      <w:rFonts w:ascii="Arial" w:hAnsi="Arial" w:eastAsia="宋体" w:cs="Arial"/>
      <w:color w:val="000000"/>
      <w:sz w:val="20"/>
    </w:rPr>
  </w:style>
  <w:style w:type="character" w:styleId="1547" w:customStyle="1">
    <w:name w:val="WW8Num11z0"/>
    <w:qFormat/>
    <w:rPr>
      <w:rFonts w:ascii="Wingdings" w:hAnsi="Wingdings" w:cs="StarSymbol"/>
      <w:sz w:val="18"/>
      <w:szCs w:val="18"/>
    </w:rPr>
  </w:style>
  <w:style w:type="character" w:styleId="1548" w:customStyle="1">
    <w:name w:val="EmailStyle201"/>
    <w:qFormat/>
    <w:rPr>
      <w:rFonts w:ascii="Arial" w:hAnsi="Arial" w:eastAsia="宋体" w:cs="Arial"/>
      <w:color w:val="000000"/>
      <w:sz w:val="20"/>
    </w:rPr>
  </w:style>
  <w:style w:type="character" w:styleId="1549" w:customStyle="1">
    <w:name w:val="个人撰写风格"/>
    <w:qFormat/>
    <w:rPr>
      <w:rFonts w:ascii="Arial" w:hAnsi="Arial" w:eastAsia="宋体" w:cs="Arial"/>
      <w:color w:val="000000"/>
      <w:sz w:val="20"/>
    </w:rPr>
  </w:style>
  <w:style w:type="character" w:styleId="1550" w:customStyle="1">
    <w:name w:val="zn2 Char"/>
    <w:link w:val="1551"/>
    <w:qFormat/>
    <w:rPr>
      <w:rFonts w:ascii="华文楷体" w:hAnsi="Cambria" w:eastAsia="仿宋_GB2312"/>
      <w:b/>
      <w:bCs/>
      <w:sz w:val="32"/>
      <w:szCs w:val="32"/>
    </w:rPr>
  </w:style>
  <w:style w:type="paragraph" w:styleId="1551" w:customStyle="1">
    <w:name w:val="zn2"/>
    <w:basedOn w:val="1086"/>
    <w:link w:val="155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52" w:customStyle="1">
    <w:name w:val="引用 字符1"/>
    <w:uiPriority w:val="99"/>
    <w:qFormat/>
    <w:rPr>
      <w:rFonts w:ascii="Times New Roman" w:hAnsi="Times New Roman" w:eastAsia="宋体" w:cs="Times New Roman"/>
      <w:i/>
      <w:iCs/>
      <w:color w:val="404040"/>
      <w:szCs w:val="24"/>
    </w:rPr>
  </w:style>
  <w:style w:type="character" w:styleId="1553" w:customStyle="1">
    <w:name w:val="zn3 Char"/>
    <w:link w:val="1554"/>
    <w:qFormat/>
    <w:rPr>
      <w:rFonts w:ascii="仿宋_GB2312" w:hAnsi="仿宋_GB2312" w:eastAsia="仿宋_GB2312"/>
      <w:b/>
      <w:bCs/>
      <w:sz w:val="32"/>
      <w:szCs w:val="32"/>
    </w:rPr>
  </w:style>
  <w:style w:type="paragraph" w:styleId="1554" w:customStyle="1">
    <w:name w:val="zn3"/>
    <w:basedOn w:val="1088"/>
    <w:next w:val="826"/>
    <w:link w:val="155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5" w:customStyle="1">
    <w:name w:val="明显引用 字符"/>
    <w:link w:val="1556"/>
    <w:qFormat/>
    <w:rPr>
      <w:b/>
      <w:bCs/>
      <w:i/>
      <w:iCs/>
      <w:color w:val="4f81bd"/>
      <w:sz w:val="22"/>
      <w:lang w:eastAsia="en-US" w:bidi="en-US"/>
    </w:rPr>
  </w:style>
  <w:style w:type="paragraph" w:styleId="1556" w:customStyle="1">
    <w:name w:val="明显引用1"/>
    <w:basedOn w:val="826"/>
    <w:next w:val="826"/>
    <w:link w:val="1555"/>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7" w:customStyle="1">
    <w:name w:val="标题 5 Char1"/>
    <w:qFormat/>
    <w:rPr>
      <w:b/>
      <w:bCs/>
      <w:sz w:val="28"/>
      <w:szCs w:val="28"/>
    </w:rPr>
  </w:style>
  <w:style w:type="character" w:styleId="1558" w:customStyle="1">
    <w:name w:val="明显引用 字符1"/>
    <w:uiPriority w:val="99"/>
    <w:qFormat/>
    <w:rPr>
      <w:rFonts w:ascii="Times New Roman" w:hAnsi="Times New Roman" w:eastAsia="宋体" w:cs="Times New Roman"/>
      <w:i/>
      <w:iCs/>
      <w:color w:val="4f81bd"/>
      <w:szCs w:val="24"/>
    </w:rPr>
  </w:style>
  <w:style w:type="character" w:styleId="1559" w:customStyle="1">
    <w:name w:val="标题 6 Char1"/>
    <w:qFormat/>
    <w:rPr>
      <w:rFonts w:ascii="Calibri Light" w:hAnsi="Calibri Light" w:eastAsia="宋体" w:cs="Times New Roman"/>
      <w:b/>
      <w:bCs/>
      <w:sz w:val="24"/>
      <w:szCs w:val="24"/>
    </w:rPr>
  </w:style>
  <w:style w:type="character" w:styleId="1560" w:customStyle="1">
    <w:name w:val="明显引用 Char1"/>
    <w:uiPriority w:val="30"/>
    <w:qFormat/>
    <w:rPr>
      <w:i/>
      <w:iCs/>
      <w:color w:val="5b9bd5"/>
      <w:sz w:val="24"/>
    </w:rPr>
  </w:style>
  <w:style w:type="character" w:styleId="1561" w:customStyle="1">
    <w:name w:val="标题 7 Char1"/>
    <w:qFormat/>
    <w:rPr>
      <w:b/>
      <w:bCs/>
      <w:sz w:val="24"/>
      <w:szCs w:val="24"/>
    </w:rPr>
  </w:style>
  <w:style w:type="character" w:styleId="1562" w:customStyle="1">
    <w:name w:val="引用 字符"/>
    <w:link w:val="1563"/>
    <w:qFormat/>
    <w:rPr>
      <w:i/>
      <w:iCs/>
      <w:color w:val="000000"/>
      <w:sz w:val="22"/>
      <w:lang w:eastAsia="en-US" w:bidi="en-US"/>
    </w:rPr>
  </w:style>
  <w:style w:type="paragraph" w:styleId="1563" w:customStyle="1">
    <w:name w:val="引用1"/>
    <w:basedOn w:val="826"/>
    <w:next w:val="826"/>
    <w:link w:val="1562"/>
    <w:qFormat/>
    <w:pPr>
      <w:jc w:val="left"/>
      <w:spacing w:after="200" w:line="276" w:lineRule="auto"/>
      <w:widowControl/>
    </w:pPr>
    <w:rPr>
      <w:i/>
      <w:iCs/>
      <w:color w:val="000000"/>
      <w:sz w:val="22"/>
      <w:szCs w:val="20"/>
      <w:lang w:eastAsia="en-US" w:bidi="en-US"/>
    </w:rPr>
  </w:style>
  <w:style w:type="character" w:styleId="1564" w:customStyle="1">
    <w:name w:val="标题 8 Char1"/>
    <w:qFormat/>
    <w:rPr>
      <w:rFonts w:ascii="Calibri Light" w:hAnsi="Calibri Light" w:eastAsia="宋体" w:cs="Times New Roman"/>
      <w:sz w:val="24"/>
      <w:szCs w:val="24"/>
    </w:rPr>
  </w:style>
  <w:style w:type="character" w:styleId="1565" w:customStyle="1">
    <w:name w:val="不明显参考1"/>
    <w:qFormat/>
    <w:rPr>
      <w:smallCaps/>
      <w:color w:val="c0504d"/>
      <w:u w:val="single"/>
    </w:rPr>
  </w:style>
  <w:style w:type="character" w:styleId="1566" w:customStyle="1">
    <w:name w:val="标题 9 Char1"/>
    <w:qFormat/>
    <w:rPr>
      <w:rFonts w:ascii="Calibri Light" w:hAnsi="Calibri Light" w:eastAsia="宋体" w:cs="Times New Roman"/>
      <w:sz w:val="21"/>
      <w:szCs w:val="21"/>
    </w:rPr>
  </w:style>
  <w:style w:type="character" w:styleId="1567" w:customStyle="1">
    <w:name w:val="明显参考1"/>
    <w:qFormat/>
    <w:rPr>
      <w:b/>
      <w:bCs/>
      <w:smallCaps/>
      <w:color w:val="c0504d"/>
      <w:spacing w:val="5"/>
      <w:u w:val="single"/>
    </w:rPr>
  </w:style>
  <w:style w:type="character" w:styleId="1568" w:customStyle="1">
    <w:name w:val="脚注文本 Char1"/>
    <w:semiHidden/>
    <w:qFormat/>
    <w:rPr>
      <w:sz w:val="18"/>
      <w:szCs w:val="18"/>
    </w:rPr>
  </w:style>
  <w:style w:type="character" w:styleId="1569" w:customStyle="1">
    <w:name w:val="tpc_content1"/>
    <w:qFormat/>
    <w:rPr>
      <w:sz w:val="19"/>
      <w:szCs w:val="19"/>
    </w:rPr>
  </w:style>
  <w:style w:type="character" w:styleId="1570" w:customStyle="1">
    <w:name w:val="日期 Char1"/>
    <w:qFormat/>
    <w:rPr>
      <w:sz w:val="21"/>
      <w:szCs w:val="24"/>
    </w:rPr>
  </w:style>
  <w:style w:type="character" w:styleId="1571" w:customStyle="1">
    <w:name w:val="书籍标题1"/>
    <w:qFormat/>
    <w:rPr>
      <w:b/>
      <w:bCs/>
      <w:smallCaps/>
      <w:spacing w:val="5"/>
    </w:rPr>
  </w:style>
  <w:style w:type="character" w:styleId="1572" w:customStyle="1">
    <w:name w:val="正文文本 2 Char1"/>
    <w:uiPriority w:val="99"/>
    <w:qFormat/>
    <w:rPr>
      <w:sz w:val="21"/>
      <w:szCs w:val="24"/>
    </w:rPr>
  </w:style>
  <w:style w:type="character" w:styleId="1573" w:customStyle="1">
    <w:name w:val="short_text1"/>
    <w:qFormat/>
    <w:rPr>
      <w:sz w:val="26"/>
      <w:szCs w:val="26"/>
    </w:rPr>
  </w:style>
  <w:style w:type="character" w:styleId="1574" w:customStyle="1">
    <w:name w:val="正文文本 3 Char1"/>
    <w:qFormat/>
    <w:rPr>
      <w:sz w:val="16"/>
      <w:szCs w:val="16"/>
    </w:rPr>
  </w:style>
  <w:style w:type="character" w:styleId="1575" w:customStyle="1">
    <w:name w:val="ABC标题下的小点 Char"/>
    <w:link w:val="1576"/>
    <w:qFormat/>
    <w:rPr>
      <w:rFonts w:ascii="宋体" w:hAnsi="宋体"/>
    </w:rPr>
  </w:style>
  <w:style w:type="paragraph" w:styleId="1576" w:customStyle="1">
    <w:name w:val="ABC标题下的小点"/>
    <w:basedOn w:val="826"/>
    <w:link w:val="1575"/>
    <w:qFormat/>
    <w:pPr>
      <w:ind w:left="1190" w:hanging="567"/>
      <w:spacing w:line="360" w:lineRule="auto"/>
      <w:tabs>
        <w:tab w:val="left" w:pos="1260" w:leader="none"/>
      </w:tabs>
    </w:pPr>
    <w:rPr>
      <w:rFonts w:ascii="宋体" w:hAnsi="宋体"/>
      <w:sz w:val="20"/>
      <w:szCs w:val="20"/>
      <w:lang w:eastAsia="en-US"/>
    </w:rPr>
  </w:style>
  <w:style w:type="character" w:styleId="1577" w:customStyle="1">
    <w:name w:val="标题 Char1"/>
    <w:qFormat/>
    <w:rPr>
      <w:rFonts w:ascii="Calibri Light" w:hAnsi="Calibri Light" w:cs="Times New Roman"/>
      <w:b/>
      <w:bCs/>
      <w:sz w:val="32"/>
      <w:szCs w:val="32"/>
    </w:rPr>
  </w:style>
  <w:style w:type="character" w:styleId="1578" w:customStyle="1">
    <w:name w:val="style21"/>
    <w:qFormat/>
    <w:rPr>
      <w:color w:val="000080"/>
    </w:rPr>
  </w:style>
  <w:style w:type="character" w:styleId="1579" w:customStyle="1">
    <w:name w:val="注释标题 Char1"/>
    <w:qFormat/>
    <w:rPr>
      <w:sz w:val="21"/>
      <w:szCs w:val="24"/>
    </w:rPr>
  </w:style>
  <w:style w:type="character" w:styleId="1580" w:customStyle="1">
    <w:name w:val="ns1"/>
    <w:qFormat/>
    <w:rPr>
      <w:color w:val="ff0000"/>
    </w:rPr>
  </w:style>
  <w:style w:type="character" w:styleId="1581" w:customStyle="1">
    <w:name w:val="zn1 Char"/>
    <w:link w:val="1582"/>
    <w:qFormat/>
    <w:rPr>
      <w:rFonts w:ascii="黑体" w:hAnsi="仿宋_GB2312" w:eastAsia="黑体"/>
      <w:bCs/>
      <w:sz w:val="36"/>
      <w:szCs w:val="32"/>
      <w:lang w:val="zh-CN"/>
    </w:rPr>
  </w:style>
  <w:style w:type="paragraph" w:styleId="1582" w:customStyle="1">
    <w:name w:val="zn1"/>
    <w:basedOn w:val="1084"/>
    <w:link w:val="1581"/>
    <w:qFormat/>
    <w:pPr>
      <w:jc w:val="left"/>
      <w:keepLines/>
      <w:spacing w:line="560" w:lineRule="exact"/>
      <w:tabs>
        <w:tab w:val="left" w:pos="0" w:leader="none"/>
      </w:tabs>
    </w:pPr>
    <w:rPr>
      <w:rFonts w:ascii="黑体" w:hAnsi="仿宋_GB2312" w:eastAsia="黑体"/>
      <w:bCs/>
      <w:sz w:val="36"/>
      <w:szCs w:val="32"/>
      <w:lang w:val="zh-CN"/>
    </w:rPr>
  </w:style>
  <w:style w:type="character" w:styleId="1583" w:customStyle="1">
    <w:name w:val="hilite2"/>
    <w:qFormat/>
  </w:style>
  <w:style w:type="character" w:styleId="1584" w:customStyle="1">
    <w:name w:val="WC三级 Char"/>
    <w:link w:val="1585"/>
    <w:qFormat/>
    <w:rPr>
      <w:b/>
      <w:sz w:val="32"/>
      <w:lang w:val="zh-CN"/>
    </w:rPr>
  </w:style>
  <w:style w:type="paragraph" w:styleId="1585" w:customStyle="1">
    <w:name w:val="WC三级"/>
    <w:basedOn w:val="1088"/>
    <w:link w:val="1584"/>
    <w:qFormat/>
    <w:pPr>
      <w:ind w:left="1069" w:hanging="709"/>
      <w:spacing w:before="0" w:after="0" w:line="240" w:lineRule="auto"/>
      <w:tabs>
        <w:tab w:val="left" w:pos="0" w:leader="none"/>
        <w:tab w:val="left" w:pos="1069" w:leader="none"/>
      </w:tabs>
    </w:pPr>
    <w:rPr>
      <w:lang w:val="zh-CN"/>
    </w:rPr>
  </w:style>
  <w:style w:type="character" w:styleId="1586" w:customStyle="1">
    <w:name w:val="个人答复风格"/>
    <w:qFormat/>
    <w:rPr>
      <w:rFonts w:ascii="Arial" w:hAnsi="Arial" w:eastAsia="宋体" w:cs="Arial"/>
      <w:color w:val="000000"/>
      <w:sz w:val="20"/>
    </w:rPr>
  </w:style>
  <w:style w:type="character" w:styleId="1587" w:customStyle="1">
    <w:name w:val="WC二级 Char"/>
    <w:link w:val="1588"/>
    <w:qFormat/>
    <w:rPr>
      <w:rFonts w:ascii="Arial" w:hAnsi="Arial" w:eastAsia="黑体"/>
      <w:b/>
      <w:sz w:val="32"/>
      <w:lang w:val="zh-CN"/>
    </w:rPr>
  </w:style>
  <w:style w:type="paragraph" w:styleId="1588" w:customStyle="1">
    <w:name w:val="WC二级"/>
    <w:basedOn w:val="1086"/>
    <w:link w:val="1587"/>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9" w:customStyle="1">
    <w:name w:val="b1"/>
    <w:qFormat/>
    <w:rPr>
      <w:rFonts w:ascii="Courier New" w:hAnsi="Courier New" w:cs="Courier New"/>
      <w:b/>
      <w:bCs/>
      <w:color w:val="ff0000"/>
      <w:u w:val="none"/>
    </w:rPr>
  </w:style>
  <w:style w:type="character" w:styleId="1590" w:customStyle="1">
    <w:name w:val="样式sjw Char"/>
    <w:link w:val="1591"/>
    <w:qFormat/>
    <w:rPr>
      <w:rFonts w:ascii="宋体" w:hAnsi="宋体"/>
      <w:caps/>
      <w:color w:val="000000"/>
      <w:sz w:val="18"/>
      <w:szCs w:val="18"/>
      <w:shd w:val="pct10" w:color="auto" w:fill="auto"/>
      <w:lang w:val="zh-CN"/>
    </w:rPr>
  </w:style>
  <w:style w:type="paragraph" w:styleId="1591" w:customStyle="1">
    <w:name w:val="样式sjw"/>
    <w:basedOn w:val="826"/>
    <w:link w:val="1590"/>
    <w:qFormat/>
    <w:pPr>
      <w:jc w:val="left"/>
      <w:shd w:val="pct10" w:color="auto" w:fill="auto"/>
      <w:widowControl/>
    </w:pPr>
    <w:rPr>
      <w:rFonts w:ascii="宋体" w:hAnsi="宋体"/>
      <w:caps/>
      <w:color w:val="000000"/>
      <w:sz w:val="18"/>
      <w:szCs w:val="18"/>
      <w:lang w:val="zh-CN" w:eastAsia="en-US"/>
    </w:rPr>
  </w:style>
  <w:style w:type="character" w:styleId="1592" w:customStyle="1">
    <w:name w:val="myp1111"/>
    <w:qFormat/>
    <w:rPr>
      <w:rFonts w:ascii="ˎ̥" w:hAnsi="ˎ̥"/>
      <w:color w:val="000000"/>
      <w:sz w:val="20"/>
      <w:szCs w:val="20"/>
      <w:u w:val="none"/>
    </w:rPr>
  </w:style>
  <w:style w:type="character" w:styleId="1593" w:customStyle="1">
    <w:name w:val="faqa1"/>
    <w:qFormat/>
    <w:rPr>
      <w:rFonts w:hint="eastAsia" w:ascii="微软雅黑" w:hAnsi="微软雅黑" w:eastAsia="微软雅黑"/>
      <w:b/>
      <w:bCs/>
      <w:sz w:val="27"/>
      <w:szCs w:val="27"/>
    </w:rPr>
  </w:style>
  <w:style w:type="character" w:styleId="1594" w:customStyle="1">
    <w:name w:val="表头文字(同正文大小) Char"/>
    <w:link w:val="1595"/>
    <w:qFormat/>
    <w:rPr>
      <w:rFonts w:eastAsia="黑体"/>
      <w:lang w:eastAsia="en-US"/>
    </w:rPr>
  </w:style>
  <w:style w:type="paragraph" w:styleId="1595" w:customStyle="1">
    <w:name w:val="表头文字(同正文大小)"/>
    <w:basedOn w:val="826"/>
    <w:link w:val="1594"/>
    <w:qFormat/>
    <w:pPr>
      <w:jc w:val="center"/>
      <w:spacing w:line="264" w:lineRule="auto"/>
    </w:pPr>
    <w:rPr>
      <w:rFonts w:eastAsia="黑体"/>
      <w:sz w:val="20"/>
      <w:szCs w:val="20"/>
      <w:lang w:eastAsia="en-US"/>
    </w:rPr>
  </w:style>
  <w:style w:type="character" w:styleId="1596" w:customStyle="1">
    <w:name w:val="faqq1"/>
    <w:qFormat/>
    <w:rPr>
      <w:rFonts w:hint="eastAsia" w:ascii="微软雅黑" w:hAnsi="微软雅黑" w:eastAsia="微软雅黑"/>
      <w:sz w:val="24"/>
      <w:szCs w:val="24"/>
    </w:rPr>
  </w:style>
  <w:style w:type="character" w:styleId="1597" w:customStyle="1">
    <w:name w:val="表格 Char"/>
    <w:qFormat/>
    <w:rPr>
      <w:rFonts w:ascii="Times New Roman" w:hAnsi="Times New Roman" w:eastAsia="宋体" w:cs="Times New Roman"/>
      <w:sz w:val="24"/>
      <w:szCs w:val="24"/>
    </w:rPr>
  </w:style>
  <w:style w:type="character" w:styleId="1598" w:customStyle="1">
    <w:name w:val="题注 Char1"/>
    <w:qFormat/>
    <w:rPr>
      <w:rFonts w:ascii="Arial" w:hAnsi="Arial" w:eastAsia="黑体" w:cs="Arial"/>
      <w:sz w:val="20"/>
      <w:szCs w:val="20"/>
    </w:rPr>
  </w:style>
  <w:style w:type="character" w:styleId="1599" w:customStyle="1">
    <w:name w:val="未处理的提及1"/>
    <w:uiPriority w:val="99"/>
    <w:unhideWhenUsed/>
    <w:qFormat/>
    <w:rPr>
      <w:color w:val="605e5c"/>
      <w:shd w:val="clear" w:color="auto" w:fill="e1dfdd"/>
    </w:rPr>
  </w:style>
  <w:style w:type="character" w:styleId="1600" w:customStyle="1">
    <w:name w:val="Char Char32"/>
    <w:qFormat/>
    <w:rPr>
      <w:rFonts w:eastAsia="宋体"/>
      <w:sz w:val="21"/>
      <w:szCs w:val="24"/>
      <w:lang w:val="en-US" w:eastAsia="zh-CN" w:bidi="ar-SA"/>
    </w:rPr>
  </w:style>
  <w:style w:type="character" w:styleId="1601" w:customStyle="1">
    <w:name w:val="WW8Num22z1"/>
    <w:qFormat/>
    <w:rPr>
      <w:rFonts w:ascii="Wingdings 2" w:hAnsi="Wingdings 2" w:cs="StarSymbol"/>
      <w:sz w:val="18"/>
      <w:szCs w:val="18"/>
    </w:rPr>
  </w:style>
  <w:style w:type="character" w:styleId="1602" w:customStyle="1">
    <w:name w:val="正文文本缩进 字符1"/>
    <w:semiHidden/>
    <w:qFormat/>
    <w:rPr>
      <w:rFonts w:ascii="方正仿宋_GBK" w:hAnsi="Times New Roman" w:eastAsia="方正仿宋_GBK" w:cs="Times New Roman"/>
      <w:sz w:val="32"/>
      <w:szCs w:val="20"/>
    </w:rPr>
  </w:style>
  <w:style w:type="character" w:styleId="1603" w:customStyle="1">
    <w:name w:val="WW8Num38z2"/>
    <w:qFormat/>
    <w:rPr>
      <w:rFonts w:ascii="StarSymbol" w:hAnsi="StarSymbol" w:cs="StarSymbol"/>
      <w:sz w:val="18"/>
      <w:szCs w:val="18"/>
    </w:rPr>
  </w:style>
  <w:style w:type="character" w:styleId="1604" w:customStyle="1">
    <w:name w:val="样式 加粗"/>
    <w:qFormat/>
    <w:rPr>
      <w:rFonts w:hint="eastAsia" w:ascii="宋体" w:hAnsi="宋体" w:eastAsia="宋体"/>
      <w:b/>
      <w:bCs/>
      <w:lang w:val="en-US" w:eastAsia="zh-CN" w:bidi="ar-SA"/>
    </w:rPr>
  </w:style>
  <w:style w:type="character" w:styleId="1605" w:customStyle="1">
    <w:name w:val="WW8Num18z2"/>
    <w:qFormat/>
    <w:rPr>
      <w:rFonts w:ascii="StarSymbol" w:hAnsi="StarSymbol" w:cs="StarSymbol"/>
      <w:sz w:val="18"/>
      <w:szCs w:val="18"/>
    </w:rPr>
  </w:style>
  <w:style w:type="character" w:styleId="1606" w:customStyle="1">
    <w:name w:val="myp112"/>
    <w:qFormat/>
    <w:rPr>
      <w:color w:val="000000"/>
      <w:sz w:val="22"/>
      <w:szCs w:val="22"/>
      <w:u w:val="none"/>
    </w:rPr>
  </w:style>
  <w:style w:type="character" w:styleId="1607" w:customStyle="1">
    <w:name w:val="fontstyle21"/>
    <w:qFormat/>
    <w:rPr>
      <w:rFonts w:ascii="Arial" w:hAnsi="Arial" w:cs="Arial"/>
      <w:color w:val="000000"/>
      <w:sz w:val="24"/>
      <w:szCs w:val="24"/>
    </w:rPr>
  </w:style>
  <w:style w:type="character" w:styleId="1608" w:customStyle="1">
    <w:name w:val="WW8Num2z1"/>
    <w:qFormat/>
    <w:rPr>
      <w:rFonts w:ascii="Wingdings 2" w:hAnsi="Wingdings 2" w:cs="StarSymbol"/>
      <w:sz w:val="18"/>
      <w:szCs w:val="18"/>
    </w:rPr>
  </w:style>
  <w:style w:type="character" w:styleId="1609" w:customStyle="1">
    <w:name w:val="日期 字符1"/>
    <w:semiHidden/>
    <w:qFormat/>
    <w:rPr>
      <w:rFonts w:ascii="Times New Roman" w:hAnsi="Times New Roman" w:eastAsia="方正仿宋_GBK" w:cs="Times New Roman"/>
      <w:szCs w:val="20"/>
    </w:rPr>
  </w:style>
  <w:style w:type="character" w:styleId="1610" w:customStyle="1">
    <w:name w:val="正文首行缩进 2 Char1"/>
    <w:qFormat/>
    <w:rPr>
      <w:rFonts w:hint="eastAsia" w:ascii="方正仿宋_GBK" w:eastAsia="方正仿宋_GBK"/>
      <w:sz w:val="32"/>
      <w:szCs w:val="28"/>
    </w:rPr>
  </w:style>
  <w:style w:type="character" w:styleId="1611" w:customStyle="1">
    <w:name w:val="WW8Num35z0"/>
    <w:qFormat/>
    <w:rPr>
      <w:rFonts w:ascii="Wingdings" w:hAnsi="Wingdings" w:cs="StarSymbol"/>
      <w:sz w:val="18"/>
      <w:szCs w:val="18"/>
    </w:rPr>
  </w:style>
  <w:style w:type="character" w:styleId="1612" w:customStyle="1">
    <w:name w:val="WW8Num12z2"/>
    <w:qFormat/>
    <w:rPr>
      <w:rFonts w:ascii="StarSymbol" w:hAnsi="StarSymbol" w:cs="StarSymbol"/>
      <w:sz w:val="18"/>
      <w:szCs w:val="18"/>
    </w:rPr>
  </w:style>
  <w:style w:type="character" w:styleId="1613" w:customStyle="1">
    <w:name w:val="WW8Num16z0"/>
    <w:qFormat/>
    <w:rPr>
      <w:rFonts w:ascii="Wingdings" w:hAnsi="Wingdings" w:cs="StarSymbol"/>
      <w:sz w:val="18"/>
      <w:szCs w:val="18"/>
    </w:rPr>
  </w:style>
  <w:style w:type="character" w:styleId="1614" w:customStyle="1">
    <w:name w:val="Bid_正文 Char"/>
    <w:qFormat/>
    <w:rPr>
      <w:sz w:val="24"/>
    </w:rPr>
  </w:style>
  <w:style w:type="character" w:styleId="1615" w:customStyle="1">
    <w:name w:val="WW8Num13z0"/>
    <w:qFormat/>
    <w:rPr>
      <w:rFonts w:ascii="Wingdings" w:hAnsi="Wingdings" w:cs="StarSymbol"/>
      <w:sz w:val="18"/>
      <w:szCs w:val="18"/>
    </w:rPr>
  </w:style>
  <w:style w:type="character" w:styleId="1616" w:customStyle="1">
    <w:name w:val="WW8Num37z0"/>
    <w:qFormat/>
    <w:rPr>
      <w:rFonts w:ascii="Wingdings" w:hAnsi="Wingdings" w:cs="StarSymbol"/>
      <w:sz w:val="18"/>
      <w:szCs w:val="18"/>
    </w:rPr>
  </w:style>
  <w:style w:type="character" w:styleId="1617" w:customStyle="1">
    <w:name w:val="WW8Num37z1"/>
    <w:qFormat/>
    <w:rPr>
      <w:rFonts w:ascii="Wingdings 2" w:hAnsi="Wingdings 2" w:cs="StarSymbol"/>
      <w:sz w:val="18"/>
      <w:szCs w:val="18"/>
    </w:rPr>
  </w:style>
  <w:style w:type="character" w:styleId="1618" w:customStyle="1">
    <w:name w:val="WW8Num34z0"/>
    <w:qFormat/>
    <w:rPr>
      <w:rFonts w:ascii="Wingdings" w:hAnsi="Wingdings" w:cs="StarSymbol"/>
      <w:sz w:val="18"/>
      <w:szCs w:val="18"/>
    </w:rPr>
  </w:style>
  <w:style w:type="character" w:styleId="1619" w:customStyle="1">
    <w:name w:val="WW8Num17z0"/>
    <w:qFormat/>
    <w:rPr>
      <w:rFonts w:ascii="Wingdings" w:hAnsi="Wingdings"/>
    </w:rPr>
  </w:style>
  <w:style w:type="character" w:styleId="1620" w:customStyle="1">
    <w:name w:val="WW8Num15z0"/>
    <w:qFormat/>
    <w:rPr>
      <w:rFonts w:ascii="Wingdings" w:hAnsi="Wingdings" w:cs="StarSymbol"/>
      <w:sz w:val="18"/>
      <w:szCs w:val="18"/>
    </w:rPr>
  </w:style>
  <w:style w:type="character" w:styleId="1621" w:customStyle="1">
    <w:name w:val="WW8Num28z1"/>
    <w:qFormat/>
    <w:rPr>
      <w:rFonts w:ascii="Wingdings 2" w:hAnsi="Wingdings 2" w:cs="StarSymbol"/>
      <w:sz w:val="18"/>
      <w:szCs w:val="18"/>
    </w:rPr>
  </w:style>
  <w:style w:type="character" w:styleId="1622" w:customStyle="1">
    <w:name w:val="WW8Num4z0"/>
    <w:qFormat/>
    <w:rPr>
      <w:rFonts w:ascii="Wingdings" w:hAnsi="Wingdings" w:cs="StarSymbol"/>
      <w:sz w:val="18"/>
      <w:szCs w:val="18"/>
    </w:rPr>
  </w:style>
  <w:style w:type="character" w:styleId="1623" w:customStyle="1">
    <w:name w:val="style101"/>
    <w:qFormat/>
    <w:rPr>
      <w:rFonts w:hint="eastAsia" w:ascii="宋体" w:hAnsi="宋体" w:eastAsia="宋体"/>
      <w:b/>
      <w:bCs/>
      <w:color w:val="ffffff"/>
      <w:sz w:val="21"/>
      <w:szCs w:val="21"/>
      <w:lang w:val="en-US" w:eastAsia="zh-CN" w:bidi="ar-SA"/>
    </w:rPr>
  </w:style>
  <w:style w:type="character" w:styleId="1624" w:customStyle="1">
    <w:name w:val="WW8Num5z0"/>
    <w:qFormat/>
    <w:rPr>
      <w:rFonts w:ascii="Wingdings" w:hAnsi="Wingdings" w:cs="StarSymbol"/>
      <w:sz w:val="18"/>
      <w:szCs w:val="18"/>
    </w:rPr>
  </w:style>
  <w:style w:type="character" w:styleId="1625" w:customStyle="1">
    <w:name w:val="无首行缩进正文 Char"/>
    <w:qFormat/>
  </w:style>
  <w:style w:type="character" w:styleId="1626" w:customStyle="1">
    <w:name w:val="批注框文本 Char2"/>
    <w:qFormat/>
    <w:rPr>
      <w:rFonts w:ascii="Times New Roman" w:hAnsi="Times New Roman" w:eastAsia="方正仿宋_GBK" w:cs="Times New Roman"/>
      <w:sz w:val="18"/>
      <w:szCs w:val="18"/>
    </w:rPr>
  </w:style>
  <w:style w:type="character" w:styleId="1627" w:customStyle="1">
    <w:name w:val="WW8Num29z2"/>
    <w:qFormat/>
    <w:rPr>
      <w:rFonts w:ascii="StarSymbol" w:hAnsi="StarSymbol" w:cs="StarSymbol"/>
      <w:sz w:val="18"/>
      <w:szCs w:val="18"/>
    </w:rPr>
  </w:style>
  <w:style w:type="character" w:styleId="1628" w:customStyle="1">
    <w:name w:val="WW8Num23z2"/>
    <w:qFormat/>
    <w:rPr>
      <w:rFonts w:ascii="StarSymbol" w:hAnsi="StarSymbol" w:cs="StarSymbol"/>
      <w:sz w:val="18"/>
      <w:szCs w:val="18"/>
    </w:rPr>
  </w:style>
  <w:style w:type="character" w:styleId="1629" w:customStyle="1">
    <w:name w:val="WW8Num19z0"/>
    <w:qFormat/>
    <w:rPr>
      <w:rFonts w:ascii="Wingdings" w:hAnsi="Wingdings" w:cs="StarSymbol"/>
      <w:sz w:val="18"/>
      <w:szCs w:val="18"/>
    </w:rPr>
  </w:style>
  <w:style w:type="character" w:styleId="1630" w:customStyle="1">
    <w:name w:val="WW8Num22z2"/>
    <w:qFormat/>
    <w:rPr>
      <w:rFonts w:ascii="StarSymbol" w:hAnsi="StarSymbol" w:cs="StarSymbol"/>
      <w:sz w:val="18"/>
      <w:szCs w:val="18"/>
    </w:rPr>
  </w:style>
  <w:style w:type="character" w:styleId="1631" w:customStyle="1">
    <w:name w:val="WW8Num24z1"/>
    <w:qFormat/>
    <w:rPr>
      <w:rFonts w:ascii="Wingdings 2" w:hAnsi="Wingdings 2" w:cs="StarSymbol"/>
      <w:sz w:val="18"/>
      <w:szCs w:val="18"/>
    </w:rPr>
  </w:style>
  <w:style w:type="character" w:styleId="1632" w:customStyle="1">
    <w:name w:val="标题 7 字符1"/>
    <w:uiPriority w:val="9"/>
    <w:qFormat/>
    <w:rPr>
      <w:rFonts w:ascii="Times New Roman" w:hAnsi="Times New Roman" w:eastAsia="方正仿宋_GBK" w:cs="Times New Roman"/>
      <w:b/>
      <w:bCs/>
      <w:sz w:val="24"/>
      <w:szCs w:val="24"/>
    </w:rPr>
  </w:style>
  <w:style w:type="character" w:styleId="1633" w:customStyle="1">
    <w:name w:val="标题 6 字符1"/>
    <w:uiPriority w:val="9"/>
    <w:qFormat/>
    <w:rPr>
      <w:rFonts w:ascii="仿宋" w:hAnsi="仿宋" w:eastAsia="仿宋"/>
      <w:bCs/>
      <w:sz w:val="32"/>
      <w:szCs w:val="32"/>
    </w:rPr>
  </w:style>
  <w:style w:type="character" w:styleId="1634" w:customStyle="1">
    <w:name w:val="WW8Num39z1"/>
    <w:qFormat/>
    <w:rPr>
      <w:rFonts w:ascii="Wingdings 2" w:hAnsi="Wingdings 2" w:cs="StarSymbol"/>
      <w:sz w:val="18"/>
      <w:szCs w:val="18"/>
    </w:rPr>
  </w:style>
  <w:style w:type="character" w:styleId="1635" w:customStyle="1">
    <w:name w:val="apple-style-span"/>
    <w:qFormat/>
  </w:style>
  <w:style w:type="character" w:styleId="1636" w:customStyle="1">
    <w:name w:val="注×： Char"/>
    <w:link w:val="1637"/>
    <w:qFormat/>
    <w:rPr>
      <w:rFonts w:ascii="宋体" w:hAnsi="等线" w:eastAsia="Arial" w:cs="Arial"/>
      <w:sz w:val="18"/>
      <w:szCs w:val="22"/>
      <w:lang w:val="en-US" w:eastAsia="zh-CN" w:bidi="ar-SA"/>
    </w:rPr>
  </w:style>
  <w:style w:type="paragraph" w:styleId="1637" w:customStyle="1">
    <w:name w:val="注×："/>
    <w:link w:val="1636"/>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8" w:customStyle="1">
    <w:name w:val="附录公式 Char"/>
    <w:link w:val="1639"/>
    <w:qFormat/>
    <w:rPr>
      <w:rFonts w:ascii="宋体"/>
    </w:rPr>
  </w:style>
  <w:style w:type="paragraph" w:styleId="1639" w:customStyle="1">
    <w:name w:val="附录公式"/>
    <w:basedOn w:val="1183"/>
    <w:next w:val="1183"/>
    <w:link w:val="1638"/>
    <w:qFormat/>
    <w:pPr>
      <w:ind w:firstLine="420"/>
      <w:tabs>
        <w:tab w:val="center" w:pos="4201" w:leader="none"/>
        <w:tab w:val="right" w:pos="9298" w:leader="dot"/>
      </w:tabs>
    </w:pPr>
    <w:rPr>
      <w:sz w:val="20"/>
      <w:lang w:eastAsia="en-US"/>
    </w:rPr>
  </w:style>
  <w:style w:type="character" w:styleId="1640" w:customStyle="1">
    <w:name w:val="附录图标题 Char"/>
    <w:link w:val="1641"/>
    <w:qFormat/>
    <w:rPr>
      <w:rFonts w:ascii="黑体" w:hAnsi="等线" w:eastAsia="黑体" w:cs="Arial"/>
      <w:sz w:val="21"/>
      <w:szCs w:val="22"/>
      <w:lang w:val="en-US" w:eastAsia="zh-CN" w:bidi="ar-SA"/>
    </w:rPr>
  </w:style>
  <w:style w:type="paragraph" w:styleId="1641" w:customStyle="1">
    <w:name w:val="附录图标题"/>
    <w:next w:val="1183"/>
    <w:link w:val="1640"/>
    <w:qFormat/>
    <w:pPr>
      <w:jc w:val="center"/>
    </w:pPr>
    <w:rPr>
      <w:rFonts w:ascii="黑体" w:hAnsi="等线" w:eastAsia="黑体" w:cs="Arial"/>
      <w:sz w:val="21"/>
      <w:szCs w:val="22"/>
    </w:rPr>
  </w:style>
  <w:style w:type="character" w:styleId="1642" w:customStyle="1">
    <w:name w:val="附录章标题 Char"/>
    <w:link w:val="1643"/>
    <w:qFormat/>
    <w:rPr>
      <w:rFonts w:ascii="黑体" w:hAnsi="等线" w:eastAsia="黑体" w:cs="Arial"/>
      <w:sz w:val="21"/>
      <w:szCs w:val="22"/>
      <w:lang w:val="en-US" w:eastAsia="zh-CN" w:bidi="ar-SA"/>
    </w:rPr>
  </w:style>
  <w:style w:type="paragraph" w:styleId="1643" w:customStyle="1">
    <w:name w:val="附录章标题"/>
    <w:next w:val="1183"/>
    <w:link w:val="1642"/>
    <w:qFormat/>
    <w:pPr>
      <w:ind w:left="567" w:hanging="567"/>
      <w:jc w:val="both"/>
      <w:tabs>
        <w:tab w:val="left" w:pos="567" w:leader="none"/>
      </w:tabs>
      <w:outlineLvl w:val="1"/>
    </w:pPr>
    <w:rPr>
      <w:rFonts w:ascii="黑体" w:hAnsi="等线" w:eastAsia="黑体" w:cs="Arial"/>
      <w:sz w:val="21"/>
      <w:szCs w:val="22"/>
    </w:rPr>
  </w:style>
  <w:style w:type="character" w:styleId="1644" w:customStyle="1">
    <w:name w:val="附录一级条标题 Char"/>
    <w:link w:val="1645"/>
    <w:qFormat/>
    <w:rPr>
      <w:rFonts w:ascii="黑体" w:eastAsia="黑体"/>
    </w:rPr>
  </w:style>
  <w:style w:type="paragraph" w:styleId="1645" w:customStyle="1">
    <w:name w:val="附录一级条标题"/>
    <w:basedOn w:val="1643"/>
    <w:next w:val="1183"/>
    <w:link w:val="1644"/>
    <w:qFormat/>
    <w:pPr>
      <w:ind w:left="0" w:firstLine="0"/>
      <w:outlineLvl w:val="2"/>
    </w:pPr>
    <w:rPr>
      <w:rFonts w:hAnsi="Times New Roman" w:cs="Times New Roman"/>
      <w:sz w:val="20"/>
      <w:szCs w:val="20"/>
      <w:lang w:eastAsia="en-US"/>
    </w:rPr>
  </w:style>
  <w:style w:type="character" w:styleId="1646" w:customStyle="1">
    <w:name w:val="首示例 Char"/>
    <w:link w:val="1647"/>
    <w:qFormat/>
    <w:rPr>
      <w:rFonts w:ascii="宋体" w:hAnsi="宋体" w:eastAsia="Arial" w:cs="Arial"/>
      <w:sz w:val="18"/>
      <w:szCs w:val="18"/>
      <w:lang w:val="en-US" w:eastAsia="zh-CN" w:bidi="ar-SA"/>
    </w:rPr>
  </w:style>
  <w:style w:type="paragraph" w:styleId="1647" w:customStyle="1">
    <w:name w:val="首示例"/>
    <w:next w:val="1183"/>
    <w:link w:val="1646"/>
    <w:qFormat/>
    <w:pPr>
      <w:ind w:left="900"/>
      <w:tabs>
        <w:tab w:val="left" w:pos="360" w:leader="none"/>
      </w:tabs>
    </w:pPr>
    <w:rPr>
      <w:rFonts w:ascii="宋体" w:hAnsi="宋体" w:eastAsia="Arial" w:cs="Arial"/>
      <w:sz w:val="18"/>
      <w:szCs w:val="18"/>
    </w:rPr>
  </w:style>
  <w:style w:type="character" w:styleId="1648" w:customStyle="1">
    <w:name w:val="无间隔 字符"/>
    <w:link w:val="1649"/>
    <w:qFormat/>
    <w:rPr>
      <w:rFonts w:ascii="Calibri" w:hAnsi="Calibri" w:eastAsia="Arial" w:cs="Arial"/>
      <w:sz w:val="21"/>
      <w:szCs w:val="22"/>
      <w:lang w:val="en-US" w:eastAsia="zh-CN" w:bidi="ar-SA"/>
    </w:rPr>
  </w:style>
  <w:style w:type="paragraph" w:styleId="1649" w:customStyle="1">
    <w:name w:val="无间隔1"/>
    <w:link w:val="1648"/>
    <w:qFormat/>
    <w:pPr>
      <w:jc w:val="both"/>
      <w:widowControl w:val="off"/>
    </w:pPr>
    <w:rPr>
      <w:rFonts w:ascii="Calibri" w:hAnsi="Calibri" w:eastAsia="Arial" w:cs="Arial"/>
      <w:sz w:val="21"/>
      <w:szCs w:val="22"/>
    </w:rPr>
  </w:style>
  <w:style w:type="paragraph" w:styleId="1650" w:customStyle="1">
    <w:name w:val="xl19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19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标准书眉一"/>
    <w:qFormat/>
    <w:pPr>
      <w:jc w:val="both"/>
    </w:pPr>
  </w:style>
  <w:style w:type="paragraph" w:styleId="1653" w:customStyle="1">
    <w:name w:val="xl25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hands-on正文"/>
    <w:basedOn w:val="826"/>
    <w:qFormat/>
    <w:pPr>
      <w:ind w:firstLine="420"/>
      <w:jc w:val="left"/>
      <w:spacing w:before="40" w:after="80" w:line="320" w:lineRule="exact"/>
    </w:pPr>
    <w:rPr>
      <w:rFonts w:ascii="宋体" w:hAnsi="宋体" w:cs="宋体"/>
      <w:color w:val="000000"/>
      <w:szCs w:val="20"/>
    </w:rPr>
  </w:style>
  <w:style w:type="paragraph" w:styleId="1655" w:customStyle="1">
    <w:name w:val="标题3"/>
    <w:basedOn w:val="1088"/>
    <w:qFormat/>
    <w:pPr>
      <w:keepLines w:val="0"/>
      <w:keepNext w:val="0"/>
      <w:spacing w:before="0" w:after="0" w:line="360" w:lineRule="auto"/>
    </w:pPr>
    <w:rPr>
      <w:rFonts w:eastAsia="仿宋_GB2312"/>
      <w:b w:val="0"/>
      <w:bCs/>
      <w:sz w:val="30"/>
      <w:szCs w:val="32"/>
    </w:rPr>
  </w:style>
  <w:style w:type="paragraph" w:styleId="1656" w:customStyle="1">
    <w:name w:val="xl19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三级无标题条"/>
    <w:basedOn w:val="826"/>
    <w:qFormat/>
    <w:pPr>
      <w:ind w:hanging="420"/>
    </w:pPr>
  </w:style>
  <w:style w:type="paragraph" w:styleId="1658" w:customStyle="1">
    <w:name w:val="列出段落3"/>
    <w:basedOn w:val="826"/>
    <w:uiPriority w:val="99"/>
    <w:qFormat/>
    <w:pPr>
      <w:ind w:firstLine="420"/>
    </w:pPr>
    <w:rPr>
      <w:rFonts w:ascii="Calibri" w:hAnsi="Calibri"/>
      <w:szCs w:val="22"/>
    </w:rPr>
  </w:style>
  <w:style w:type="paragraph" w:styleId="1659" w:customStyle="1">
    <w:name w:val="参考文献、索引标题"/>
    <w:basedOn w:val="1660"/>
    <w:next w:val="826"/>
    <w:qFormat/>
    <w:pPr>
      <w:spacing w:after="200"/>
    </w:pPr>
    <w:rPr>
      <w:sz w:val="21"/>
    </w:rPr>
  </w:style>
  <w:style w:type="paragraph" w:styleId="1660" w:customStyle="1">
    <w:name w:val="前言、引言标题"/>
    <w:next w:val="826"/>
    <w:qFormat/>
    <w:pPr>
      <w:jc w:val="center"/>
      <w:spacing w:before="640" w:after="560"/>
      <w:shd w:val="clear" w:color="ffffff" w:fill="ffffff"/>
      <w:tabs>
        <w:tab w:val="left" w:pos="425" w:leader="none"/>
      </w:tabs>
      <w:outlineLvl w:val="0"/>
    </w:pPr>
    <w:rPr>
      <w:rFonts w:ascii="黑体" w:eastAsia="黑体"/>
      <w:sz w:val="32"/>
    </w:rPr>
  </w:style>
  <w:style w:type="paragraph" w:styleId="1661" w:customStyle="1">
    <w:name w:val="xl28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小四缩进"/>
    <w:basedOn w:val="826"/>
    <w:qFormat/>
    <w:pPr>
      <w:ind w:firstLine="480"/>
      <w:spacing w:line="360" w:lineRule="auto"/>
    </w:pPr>
    <w:rPr>
      <w:sz w:val="24"/>
    </w:rPr>
  </w:style>
  <w:style w:type="paragraph" w:styleId="1663" w:customStyle="1">
    <w:name w:val="xl15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示例"/>
    <w:next w:val="1183"/>
    <w:qFormat/>
    <w:pPr>
      <w:ind w:left="425" w:firstLine="419"/>
      <w:jc w:val="both"/>
      <w:tabs>
        <w:tab w:val="left" w:pos="425" w:leader="none"/>
        <w:tab w:val="left" w:pos="816" w:leader="none"/>
      </w:tabs>
    </w:pPr>
    <w:rPr>
      <w:rFonts w:ascii="宋体"/>
      <w:sz w:val="18"/>
    </w:rPr>
  </w:style>
  <w:style w:type="paragraph" w:styleId="1665" w:customStyle="1">
    <w:name w:val="xl47"/>
    <w:basedOn w:val="826"/>
    <w:qFormat/>
    <w:pPr>
      <w:jc w:val="center"/>
      <w:spacing w:before="100" w:beforeAutospacing="1" w:after="100" w:afterAutospacing="1"/>
      <w:widowControl/>
    </w:pPr>
    <w:rPr>
      <w:rFonts w:hint="eastAsia" w:ascii="黑体" w:hAnsi="Arial Unicode MS" w:eastAsia="黑体"/>
      <w:b/>
      <w:bCs/>
      <w:sz w:val="24"/>
    </w:rPr>
  </w:style>
  <w:style w:type="paragraph" w:styleId="1666" w:customStyle="1">
    <w:name w:val="xl16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xl18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xl5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9" w:customStyle="1">
    <w:name w:val="xl21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可研正文"/>
    <w:basedOn w:val="82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1" w:customStyle="1">
    <w:name w:val="正文文本 31"/>
    <w:basedOn w:val="826"/>
    <w:qFormat/>
    <w:rPr>
      <w:rFonts w:ascii="仿宋_GB2312" w:hAnsi="Arial" w:eastAsia="仿宋_GB2312"/>
      <w:sz w:val="32"/>
      <w:szCs w:val="20"/>
    </w:rPr>
  </w:style>
  <w:style w:type="paragraph" w:styleId="1672" w:customStyle="1">
    <w:name w:val="xl17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实施日期"/>
    <w:basedOn w:val="1674"/>
    <w:qFormat/>
    <w:pPr>
      <w:ind w:left="2580" w:hanging="420"/>
      <w:jc w:val="right"/>
      <w:framePr w:hSpace="0" w:wrap="around" w:xAlign="right"/>
    </w:pPr>
  </w:style>
  <w:style w:type="paragraph" w:styleId="1674" w:customStyle="1">
    <w:name w:val="发布日期"/>
    <w:qFormat/>
    <w:pPr>
      <w:framePr w:w="4000" w:h="473" w:vSpace="180" w:hSpace="180" w:wrap="around" w:hAnchor="margin" w:y="13511" w:hRule="exact"/>
    </w:pPr>
    <w:rPr>
      <w:rFonts w:eastAsia="黑体"/>
      <w:sz w:val="28"/>
    </w:rPr>
  </w:style>
  <w:style w:type="paragraph" w:styleId="1675" w:customStyle="1">
    <w:name w:val="xl30"/>
    <w:basedOn w:val="826"/>
    <w:qFormat/>
    <w:pPr>
      <w:jc w:val="left"/>
      <w:spacing w:before="100" w:beforeAutospacing="1" w:after="100" w:afterAutospacing="1"/>
      <w:widowControl/>
    </w:pPr>
    <w:rPr>
      <w:rFonts w:ascii="Tahoma" w:hAnsi="Tahoma" w:eastAsia="Arial Unicode MS" w:cs="Tahoma"/>
      <w:sz w:val="16"/>
      <w:szCs w:val="16"/>
    </w:rPr>
  </w:style>
  <w:style w:type="paragraph" w:styleId="1676" w:customStyle="1">
    <w:name w:val="xl309"/>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28"/>
    <w:basedOn w:val="826"/>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28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我的标题1"/>
    <w:basedOn w:val="82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0" w:customStyle="1">
    <w:name w:val="无间隔11"/>
    <w:next w:val="1649"/>
    <w:uiPriority w:val="1"/>
    <w:qFormat/>
    <w:rPr>
      <w:rFonts w:ascii="Calibri" w:hAnsi="Calibri"/>
      <w:sz w:val="22"/>
      <w:szCs w:val="22"/>
    </w:rPr>
  </w:style>
  <w:style w:type="paragraph" w:styleId="1681" w:customStyle="1">
    <w:name w:val="标准"/>
    <w:basedOn w:val="826"/>
    <w:qFormat/>
    <w:pPr>
      <w:spacing w:line="240" w:lineRule="atLeast"/>
    </w:pPr>
    <w:rPr>
      <w:rFonts w:eastAsia="楷体_GB2312"/>
      <w:sz w:val="24"/>
      <w:szCs w:val="20"/>
    </w:rPr>
  </w:style>
  <w:style w:type="paragraph" w:styleId="1682" w:customStyle="1">
    <w:name w:val="xl18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四级条标题"/>
    <w:basedOn w:val="1531"/>
    <w:next w:val="1183"/>
    <w:qFormat/>
    <w:pPr>
      <w:ind w:left="2520" w:hanging="420"/>
      <w:outlineLvl w:val="5"/>
    </w:pPr>
  </w:style>
  <w:style w:type="paragraph" w:styleId="1684" w:customStyle="1">
    <w:name w:val="正文首行缩进两字"/>
    <w:qFormat/>
    <w:pPr>
      <w:ind w:left="710"/>
      <w:jc w:val="both"/>
      <w:spacing w:line="300" w:lineRule="auto"/>
    </w:pPr>
    <w:rPr>
      <w:szCs w:val="21"/>
    </w:rPr>
  </w:style>
  <w:style w:type="paragraph" w:styleId="1685" w:customStyle="1">
    <w:name w:val="xl27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31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customStyle="1">
    <w:name w:val="xl7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8" w:customStyle="1">
    <w:name w:val="xl24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4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0" w:customStyle="1">
    <w:name w:val="数字编号列项（二级）"/>
    <w:qFormat/>
    <w:pPr>
      <w:ind w:left="1260" w:hanging="420"/>
      <w:jc w:val="both"/>
      <w:tabs>
        <w:tab w:val="left" w:pos="360" w:leader="none"/>
      </w:tabs>
    </w:pPr>
    <w:rPr>
      <w:rFonts w:ascii="宋体"/>
      <w:sz w:val="21"/>
    </w:rPr>
  </w:style>
  <w:style w:type="paragraph" w:styleId="1691" w:customStyle="1">
    <w:name w:val="正文(首行缩进)"/>
    <w:basedOn w:val="826"/>
    <w:qFormat/>
    <w:pPr>
      <w:ind w:firstLine="480"/>
      <w:jc w:val="left"/>
      <w:spacing w:line="360" w:lineRule="auto"/>
    </w:pPr>
    <w:rPr>
      <w:rFonts w:ascii="楷体_GB2312" w:hAnsi="宋体" w:eastAsia="楷体_GB2312"/>
      <w:color w:val="000000"/>
      <w:sz w:val="24"/>
    </w:rPr>
  </w:style>
  <w:style w:type="paragraph" w:styleId="1692" w:customStyle="1">
    <w:name w:val="批注主题2"/>
    <w:basedOn w:val="874"/>
    <w:next w:val="874"/>
    <w:qFormat/>
    <w:rPr>
      <w:b/>
      <w:bCs/>
    </w:rPr>
  </w:style>
  <w:style w:type="paragraph" w:styleId="1693" w:customStyle="1">
    <w:name w:val="xl32"/>
    <w:basedOn w:val="826"/>
    <w:qFormat/>
    <w:pPr>
      <w:jc w:val="left"/>
      <w:spacing w:before="100" w:beforeAutospacing="1" w:after="100" w:afterAutospacing="1"/>
      <w:widowControl/>
    </w:pPr>
    <w:rPr>
      <w:rFonts w:ascii="Tahoma" w:hAnsi="Tahoma" w:eastAsia="Arial Unicode MS" w:cs="Tahoma"/>
      <w:sz w:val="16"/>
      <w:szCs w:val="16"/>
    </w:rPr>
  </w:style>
  <w:style w:type="paragraph" w:styleId="1694" w:customStyle="1">
    <w:name w:val="普通(网站)2"/>
    <w:basedOn w:val="826"/>
    <w:qFormat/>
    <w:pPr>
      <w:jc w:val="left"/>
      <w:spacing w:before="100" w:beforeAutospacing="1" w:after="100" w:afterAutospacing="1"/>
      <w:widowControl/>
    </w:pPr>
    <w:rPr>
      <w:rFonts w:ascii="宋体" w:hAnsi="宋体" w:cs="宋体"/>
      <w:color w:val="000000"/>
      <w:sz w:val="24"/>
    </w:rPr>
  </w:style>
  <w:style w:type="paragraph" w:styleId="1695" w:customStyle="1">
    <w:name w:val="xl22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条文脚注"/>
    <w:basedOn w:val="846"/>
    <w:qFormat/>
    <w:pPr>
      <w:ind w:left="780" w:hanging="360"/>
      <w:jc w:val="both"/>
    </w:pPr>
    <w:rPr>
      <w:rFonts w:ascii="宋体" w:hAnsi="Times New Roman"/>
    </w:rPr>
  </w:style>
  <w:style w:type="paragraph" w:styleId="1697" w:customStyle="1">
    <w:name w:val="22h222heading2hiddenhead"/>
    <w:basedOn w:val="826"/>
    <w:qFormat/>
    <w:pPr>
      <w:jc w:val="left"/>
      <w:spacing w:before="100" w:beforeAutospacing="1" w:after="100" w:afterAutospacing="1"/>
      <w:widowControl/>
    </w:pPr>
    <w:rPr>
      <w:rFonts w:ascii="宋体" w:hAnsi="宋体" w:cs="宋体"/>
      <w:sz w:val="24"/>
    </w:rPr>
  </w:style>
  <w:style w:type="paragraph" w:styleId="1698" w:customStyle="1">
    <w:name w:val="xl24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28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3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正文·"/>
    <w:basedOn w:val="82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2" w:customStyle="1">
    <w:name w:val="标题4"/>
    <w:basedOn w:val="1088"/>
    <w:qFormat/>
    <w:pPr>
      <w:jc w:val="center"/>
      <w:spacing w:before="120" w:after="120" w:line="415" w:lineRule="auto"/>
    </w:pPr>
    <w:rPr>
      <w:rFonts w:eastAsia="仿宋_GB2312"/>
    </w:rPr>
  </w:style>
  <w:style w:type="paragraph" w:styleId="1703" w:customStyle="1">
    <w:name w:val="xl16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font0"/>
    <w:basedOn w:val="826"/>
    <w:qFormat/>
    <w:pPr>
      <w:jc w:val="left"/>
      <w:spacing w:before="100" w:beforeAutospacing="1" w:after="100" w:afterAutospacing="1"/>
      <w:widowControl/>
    </w:pPr>
    <w:rPr>
      <w:rFonts w:hint="eastAsia" w:ascii="宋体" w:hAnsi="宋体"/>
      <w:sz w:val="24"/>
    </w:rPr>
  </w:style>
  <w:style w:type="paragraph" w:styleId="1705" w:customStyle="1">
    <w:name w:val="文献分类号"/>
    <w:qFormat/>
    <w:pPr>
      <w:widowControl w:val="off"/>
      <w:framePr w:vSpace="180" w:hSpace="180" w:wrap="around" w:hAnchor="margin" w:y="1"/>
    </w:pPr>
    <w:rPr>
      <w:rFonts w:eastAsia="黑体"/>
      <w:sz w:val="21"/>
    </w:rPr>
  </w:style>
  <w:style w:type="paragraph" w:styleId="1706" w:customStyle="1">
    <w:name w:val="xl23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xl16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封面标准号1"/>
    <w:qFormat/>
    <w:pPr>
      <w:jc w:val="right"/>
      <w:spacing w:before="308"/>
      <w:widowControl w:val="off"/>
    </w:pPr>
    <w:rPr>
      <w:sz w:val="28"/>
    </w:rPr>
  </w:style>
  <w:style w:type="paragraph" w:styleId="1709" w:customStyle="1">
    <w:name w:val="font13"/>
    <w:basedOn w:val="826"/>
    <w:qFormat/>
    <w:pPr>
      <w:jc w:val="left"/>
      <w:spacing w:before="100" w:beforeAutospacing="1" w:after="100" w:afterAutospacing="1"/>
      <w:widowControl/>
    </w:pPr>
    <w:rPr>
      <w:rFonts w:hint="eastAsia" w:ascii="宋体" w:hAnsi="宋体"/>
      <w:b/>
      <w:bCs/>
      <w:sz w:val="20"/>
      <w:szCs w:val="20"/>
    </w:rPr>
  </w:style>
  <w:style w:type="paragraph" w:styleId="1710" w:customStyle="1">
    <w:name w:val="样式4"/>
    <w:basedOn w:val="826"/>
    <w:qFormat/>
    <w:pPr>
      <w:ind w:left="-2"/>
      <w:spacing w:line="440" w:lineRule="exact"/>
    </w:pPr>
    <w:rPr>
      <w:rFonts w:ascii="宋体" w:hAnsi="宋体"/>
      <w:sz w:val="28"/>
    </w:rPr>
  </w:style>
  <w:style w:type="paragraph" w:styleId="1711" w:customStyle="1">
    <w:name w:val="Char2"/>
    <w:basedOn w:val="826"/>
    <w:qFormat/>
    <w:pPr>
      <w:tabs>
        <w:tab w:val="left" w:pos="360" w:leader="none"/>
      </w:tabs>
    </w:pPr>
    <w:rPr>
      <w:sz w:val="24"/>
    </w:rPr>
  </w:style>
  <w:style w:type="paragraph" w:styleId="1712" w:customStyle="1">
    <w:name w:val="正文文本缩进1"/>
    <w:basedOn w:val="826"/>
    <w:qFormat/>
    <w:pPr>
      <w:ind w:firstLine="645"/>
    </w:pPr>
    <w:rPr>
      <w:rFonts w:ascii="楷体_GB2312" w:eastAsia="楷体_GB2312"/>
      <w:sz w:val="32"/>
      <w:szCs w:val="20"/>
    </w:rPr>
  </w:style>
  <w:style w:type="paragraph" w:styleId="1713" w:customStyle="1">
    <w:name w:val="xl25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4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列表2"/>
    <w:basedOn w:val="826"/>
    <w:qFormat/>
    <w:pPr>
      <w:ind w:left="200" w:hanging="200"/>
    </w:pPr>
  </w:style>
  <w:style w:type="paragraph" w:styleId="1716" w:customStyle="1">
    <w:name w:val="Char Char1 Char Char Char Char Char Char Char Char"/>
    <w:basedOn w:val="826"/>
    <w:qFormat/>
    <w:pPr>
      <w:spacing w:line="360" w:lineRule="auto"/>
    </w:pPr>
  </w:style>
  <w:style w:type="paragraph" w:styleId="1717" w:customStyle="1">
    <w:name w:val="正文4"/>
    <w:basedOn w:val="826"/>
    <w:qFormat/>
    <w:pPr>
      <w:ind w:firstLine="480"/>
      <w:spacing w:line="360" w:lineRule="auto"/>
    </w:pPr>
    <w:rPr>
      <w:rFonts w:ascii="楷体_GB2312" w:hAnsi="宋体" w:eastAsia="楷体_GB2312"/>
      <w:sz w:val="24"/>
      <w:szCs w:val="20"/>
    </w:rPr>
  </w:style>
  <w:style w:type="paragraph" w:styleId="1718" w:customStyle="1">
    <w:name w:val="封面标准号2"/>
    <w:basedOn w:val="1708"/>
    <w:qFormat/>
    <w:pPr>
      <w:spacing w:before="357" w:line="280" w:lineRule="exact"/>
      <w:framePr w:w="9138" w:h="1244" w:wrap="around" w:vAnchor="page" w:hAnchor="margin" w:y="2908" w:hRule="exact"/>
    </w:pPr>
  </w:style>
  <w:style w:type="paragraph" w:styleId="1719" w:customStyle="1">
    <w:name w:val="xl26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日期3"/>
    <w:basedOn w:val="826"/>
    <w:next w:val="826"/>
    <w:qFormat/>
    <w:pPr>
      <w:ind w:left="100"/>
    </w:pPr>
    <w:rPr>
      <w:rFonts w:ascii="仿宋_GB2312" w:eastAsia="仿宋_GB2312"/>
      <w:b/>
      <w:sz w:val="36"/>
    </w:rPr>
  </w:style>
  <w:style w:type="paragraph" w:styleId="1721" w:customStyle="1">
    <w:name w:val="xl21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6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批注主题1"/>
    <w:basedOn w:val="874"/>
    <w:next w:val="874"/>
    <w:qFormat/>
    <w:rPr>
      <w:b/>
      <w:bCs/>
    </w:rPr>
  </w:style>
  <w:style w:type="paragraph" w:styleId="1724" w:customStyle="1">
    <w:name w:val="xl77"/>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5" w:customStyle="1">
    <w:name w:val="封面标准英文名称"/>
    <w:qFormat/>
    <w:pPr>
      <w:jc w:val="center"/>
      <w:spacing w:before="370" w:line="400" w:lineRule="exact"/>
      <w:widowControl w:val="off"/>
    </w:pPr>
    <w:rPr>
      <w:sz w:val="28"/>
    </w:rPr>
  </w:style>
  <w:style w:type="paragraph" w:styleId="1726" w:customStyle="1">
    <w:name w:val="xl64"/>
    <w:basedOn w:val="8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7" w:customStyle="1">
    <w:name w:val="xl22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列出段落11"/>
    <w:basedOn w:val="826"/>
    <w:qFormat/>
    <w:pPr>
      <w:ind w:firstLine="420"/>
    </w:pPr>
  </w:style>
  <w:style w:type="paragraph" w:styleId="1729" w:customStyle="1">
    <w:name w:val="Style Heading 2 节 + Before:  0.35 line After:  0.35 line"/>
    <w:basedOn w:val="1730"/>
    <w:qFormat/>
    <w:pPr>
      <w:ind w:left="0" w:firstLine="0"/>
    </w:pPr>
    <w:rPr>
      <w:szCs w:val="20"/>
    </w:rPr>
  </w:style>
  <w:style w:type="paragraph" w:styleId="1730" w:customStyle="1">
    <w:name w:val="Heading 2 节"/>
    <w:next w:val="826"/>
    <w:qFormat/>
    <w:pPr>
      <w:ind w:left="576" w:hanging="576"/>
      <w:jc w:val="center"/>
      <w:spacing w:line="440" w:lineRule="exact"/>
      <w:tabs>
        <w:tab w:val="left" w:pos="576" w:leader="none"/>
      </w:tabs>
    </w:pPr>
    <w:rPr>
      <w:rFonts w:eastAsia="黑体"/>
      <w:b/>
      <w:bCs/>
      <w:sz w:val="28"/>
      <w:szCs w:val="28"/>
    </w:rPr>
  </w:style>
  <w:style w:type="paragraph" w:styleId="1731" w:customStyle="1">
    <w:name w:val="正文文本 32"/>
    <w:basedOn w:val="826"/>
    <w:qFormat/>
    <w:rPr>
      <w:rFonts w:ascii="仿宋_GB2312" w:hAnsi="Arial" w:eastAsia="仿宋_GB2312"/>
      <w:sz w:val="32"/>
      <w:szCs w:val="20"/>
    </w:rPr>
  </w:style>
  <w:style w:type="paragraph" w:styleId="1732" w:customStyle="1">
    <w:name w:val="xl18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27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5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5" w:customStyle="1">
    <w:name w:val="xl16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TOC 标题11"/>
    <w:basedOn w:val="1084"/>
    <w:next w:val="82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7" w:customStyle="1">
    <w:name w:val="xl14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20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GP正文(首行缩进)"/>
    <w:basedOn w:val="826"/>
    <w:qFormat/>
    <w:pPr>
      <w:ind w:firstLine="200"/>
      <w:jc w:val="left"/>
      <w:spacing w:line="360" w:lineRule="auto"/>
    </w:pPr>
    <w:rPr>
      <w:sz w:val="24"/>
      <w:szCs w:val="21"/>
    </w:rPr>
  </w:style>
  <w:style w:type="paragraph" w:styleId="1740" w:customStyle="1">
    <w:name w:val="xl26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customStyle="1">
    <w:name w:val="xl5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2" w:customStyle="1">
    <w:name w:val="xl21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font9"/>
    <w:basedOn w:val="826"/>
    <w:qFormat/>
    <w:pPr>
      <w:jc w:val="left"/>
      <w:spacing w:before="100" w:beforeAutospacing="1" w:after="100" w:afterAutospacing="1"/>
      <w:widowControl/>
    </w:pPr>
    <w:rPr>
      <w:rFonts w:eastAsia="Arial Unicode MS"/>
      <w:sz w:val="20"/>
      <w:szCs w:val="20"/>
    </w:rPr>
  </w:style>
  <w:style w:type="paragraph" w:styleId="1744" w:customStyle="1">
    <w:name w:val="xl3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5" w:customStyle="1">
    <w:name w:val="正文文本 21"/>
    <w:basedOn w:val="826"/>
    <w:qFormat/>
    <w:pPr>
      <w:spacing w:after="120" w:line="480" w:lineRule="auto"/>
    </w:pPr>
  </w:style>
  <w:style w:type="paragraph" w:styleId="1746" w:customStyle="1">
    <w:name w:val="五级条标题"/>
    <w:basedOn w:val="1683"/>
    <w:next w:val="1183"/>
    <w:qFormat/>
    <w:pPr>
      <w:ind w:left="1276" w:hanging="1276"/>
      <w:tabs>
        <w:tab w:val="left" w:pos="1800" w:leader="none"/>
      </w:tabs>
      <w:outlineLvl w:val="6"/>
    </w:pPr>
  </w:style>
  <w:style w:type="paragraph" w:styleId="1747" w:customStyle="1">
    <w:name w:val="xl303"/>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8" w:customStyle="1">
    <w:name w:val="xl27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正文编号"/>
    <w:basedOn w:val="826"/>
    <w:qFormat/>
    <w:pPr>
      <w:ind w:left="195" w:hanging="51"/>
      <w:spacing w:line="360" w:lineRule="auto"/>
      <w:tabs>
        <w:tab w:val="left" w:pos="0" w:leader="none"/>
        <w:tab w:val="left" w:pos="1380" w:leader="none"/>
      </w:tabs>
    </w:pPr>
    <w:rPr>
      <w:rFonts w:ascii="Book Antiqua" w:hAnsi="Book Antiqua"/>
      <w:sz w:val="24"/>
      <w:szCs w:val="20"/>
    </w:rPr>
  </w:style>
  <w:style w:type="paragraph" w:styleId="1750" w:customStyle="1">
    <w:name w:val="xl301"/>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61"/>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2" w:customStyle="1">
    <w:name w:val="xl28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28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封面正文"/>
    <w:qFormat/>
    <w:pPr>
      <w:jc w:val="both"/>
    </w:pPr>
  </w:style>
  <w:style w:type="paragraph" w:styleId="1755" w:customStyle="1">
    <w:name w:val="xl21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制作人文字"/>
    <w:basedOn w:val="826"/>
    <w:qFormat/>
    <w:rPr>
      <w:rFonts w:ascii="Arial" w:hAnsi="Arial" w:eastAsia="仿宋_GB2312"/>
      <w:bCs/>
      <w:sz w:val="28"/>
      <w:szCs w:val="20"/>
    </w:rPr>
  </w:style>
  <w:style w:type="paragraph" w:styleId="1757" w:customStyle="1">
    <w:name w:val="xl5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8" w:customStyle="1">
    <w:name w:val="xl25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9" w:customStyle="1">
    <w:name w:val="xl3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0" w:customStyle="1">
    <w:name w:val="font10"/>
    <w:basedOn w:val="826"/>
    <w:qFormat/>
    <w:pPr>
      <w:jc w:val="left"/>
      <w:spacing w:before="100" w:beforeAutospacing="1" w:after="100" w:afterAutospacing="1"/>
      <w:widowControl/>
    </w:pPr>
    <w:rPr>
      <w:rFonts w:eastAsia="Arial Unicode MS"/>
      <w:color w:val="000000"/>
      <w:sz w:val="20"/>
      <w:szCs w:val="20"/>
    </w:rPr>
  </w:style>
  <w:style w:type="paragraph" w:styleId="1761" w:customStyle="1">
    <w:name w:val="纯文本2"/>
    <w:basedOn w:val="826"/>
    <w:qFormat/>
    <w:rPr>
      <w:rFonts w:ascii="宋体" w:hAnsi="Courier New"/>
      <w:szCs w:val="21"/>
    </w:rPr>
  </w:style>
  <w:style w:type="paragraph" w:styleId="1762" w:customStyle="1">
    <w:name w:val="font12"/>
    <w:basedOn w:val="826"/>
    <w:qFormat/>
    <w:pPr>
      <w:jc w:val="left"/>
      <w:spacing w:before="100" w:beforeAutospacing="1" w:after="100" w:afterAutospacing="1"/>
      <w:widowControl/>
    </w:pPr>
    <w:rPr>
      <w:rFonts w:eastAsia="Arial Unicode MS"/>
      <w:b/>
      <w:bCs/>
      <w:sz w:val="20"/>
      <w:szCs w:val="20"/>
    </w:rPr>
  </w:style>
  <w:style w:type="paragraph" w:styleId="1763" w:customStyle="1">
    <w:name w:val="xl31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4" w:customStyle="1">
    <w:name w:val="xl6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5" w:customStyle="1">
    <w:name w:val="xl31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6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29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标识"/>
    <w:basedOn w:val="1660"/>
    <w:qFormat/>
    <w:pPr>
      <w:ind w:left="780" w:hanging="360"/>
      <w:spacing w:after="200"/>
      <w:tabs>
        <w:tab w:val="left" w:pos="780" w:leader="none"/>
        <w:tab w:val="left" w:pos="6405" w:leader="none"/>
      </w:tabs>
    </w:pPr>
    <w:rPr>
      <w:sz w:val="21"/>
    </w:rPr>
  </w:style>
  <w:style w:type="paragraph" w:styleId="1769" w:customStyle="1">
    <w:name w:val="xl3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0" w:customStyle="1">
    <w:name w:val="xl22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正文文本1"/>
    <w:basedOn w:val="826"/>
    <w:qFormat/>
    <w:pPr>
      <w:jc w:val="left"/>
      <w:spacing w:after="120" w:line="288" w:lineRule="auto"/>
      <w:widowControl/>
    </w:pPr>
    <w:rPr>
      <w:rFonts w:ascii="Verdana" w:hAnsi="Verdana"/>
      <w:sz w:val="24"/>
      <w:szCs w:val="20"/>
      <w:lang w:eastAsia="en-US"/>
    </w:rPr>
  </w:style>
  <w:style w:type="paragraph" w:styleId="1772" w:customStyle="1">
    <w:name w:val="font5"/>
    <w:basedOn w:val="826"/>
    <w:qFormat/>
    <w:pPr>
      <w:jc w:val="left"/>
      <w:spacing w:before="100" w:beforeAutospacing="1" w:after="100" w:afterAutospacing="1"/>
      <w:widowControl/>
    </w:pPr>
    <w:rPr>
      <w:rFonts w:ascii="Tahoma" w:hAnsi="Tahoma" w:eastAsia="Arial Unicode MS" w:cs="Tahoma"/>
      <w:sz w:val="20"/>
      <w:szCs w:val="20"/>
    </w:rPr>
  </w:style>
  <w:style w:type="paragraph" w:styleId="1773" w:customStyle="1">
    <w:name w:val="xl19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7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_Style 5"/>
    <w:basedOn w:val="826"/>
    <w:uiPriority w:val="34"/>
    <w:qFormat/>
  </w:style>
  <w:style w:type="paragraph" w:styleId="1776" w:customStyle="1">
    <w:name w:val="xl21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font6"/>
    <w:basedOn w:val="826"/>
    <w:qFormat/>
    <w:pPr>
      <w:jc w:val="left"/>
      <w:spacing w:before="100" w:beforeAutospacing="1" w:after="100" w:afterAutospacing="1"/>
      <w:widowControl/>
    </w:pPr>
    <w:rPr>
      <w:rFonts w:hint="eastAsia" w:ascii="黑体" w:hAnsi="Arial Unicode MS" w:eastAsia="黑体"/>
      <w:b/>
      <w:bCs/>
      <w:sz w:val="20"/>
      <w:szCs w:val="20"/>
    </w:rPr>
  </w:style>
  <w:style w:type="paragraph" w:styleId="1778" w:customStyle="1">
    <w:name w:val="xl300"/>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9" w:customStyle="1">
    <w:name w:val="样式1111"/>
    <w:basedOn w:val="826"/>
    <w:qFormat/>
    <w:pPr>
      <w:ind w:firstLine="200"/>
      <w:jc w:val="left"/>
      <w:spacing w:line="360" w:lineRule="auto"/>
    </w:pPr>
    <w:rPr>
      <w:sz w:val="24"/>
    </w:rPr>
  </w:style>
  <w:style w:type="paragraph" w:styleId="1780" w:customStyle="1">
    <w:name w:val="xl7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31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customStyle="1">
    <w:name w:val="xl24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3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4" w:customStyle="1">
    <w:name w:val="TOC 标题2"/>
    <w:basedOn w:val="1084"/>
    <w:next w:val="8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5" w:customStyle="1">
    <w:name w:val="样式 样式 标题 3H3Heading 3 - oldh3sect1.2.3BOD 0level_3PIM 3Leve... +..."/>
    <w:basedOn w:val="826"/>
    <w:qFormat/>
    <w:pPr>
      <w:ind w:left="709" w:hanging="709"/>
      <w:spacing w:line="300" w:lineRule="auto"/>
      <w:tabs>
        <w:tab w:val="left" w:pos="709" w:leader="none"/>
      </w:tabs>
    </w:pPr>
  </w:style>
  <w:style w:type="paragraph" w:styleId="1786" w:customStyle="1">
    <w:name w:val="Char11"/>
    <w:basedOn w:val="826"/>
    <w:qFormat/>
    <w:rPr>
      <w:rFonts w:ascii="Tahoma" w:hAnsi="Tahoma"/>
      <w:sz w:val="24"/>
      <w:szCs w:val="20"/>
    </w:rPr>
  </w:style>
  <w:style w:type="paragraph" w:styleId="1787" w:customStyle="1">
    <w:name w:val="xl17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0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我的表格文字"/>
    <w:basedOn w:val="826"/>
    <w:qFormat/>
    <w:pPr>
      <w:jc w:val="left"/>
      <w:widowControl/>
    </w:pPr>
    <w:rPr>
      <w:rFonts w:ascii="Arial" w:hAnsi="Arial" w:cs="Microsoft Sans Serif"/>
      <w:sz w:val="24"/>
      <w:szCs w:val="18"/>
    </w:rPr>
  </w:style>
  <w:style w:type="paragraph" w:styleId="1790" w:customStyle="1">
    <w:name w:val="xl24"/>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1" w:customStyle="1">
    <w:name w:val="正文文本 22"/>
    <w:basedOn w:val="826"/>
    <w:qFormat/>
    <w:pPr>
      <w:spacing w:after="120" w:line="480" w:lineRule="auto"/>
    </w:pPr>
  </w:style>
  <w:style w:type="paragraph" w:styleId="1792" w:customStyle="1">
    <w:name w:val="xl3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3" w:customStyle="1">
    <w:name w:val="xl29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29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附录二级条标题"/>
    <w:basedOn w:val="1645"/>
    <w:next w:val="1183"/>
    <w:qFormat/>
    <w:pPr>
      <w:ind w:left="1779" w:hanging="1069"/>
      <w:outlineLvl w:val="3"/>
    </w:pPr>
  </w:style>
  <w:style w:type="paragraph" w:styleId="1796" w:customStyle="1">
    <w:name w:val="xl6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7" w:customStyle="1">
    <w:name w:val="xl18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A正文+标号"/>
    <w:basedOn w:val="82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9" w:customStyle="1">
    <w:name w:val="xl6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5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附录三级条标题"/>
    <w:basedOn w:val="1795"/>
    <w:next w:val="1183"/>
    <w:qFormat/>
    <w:pPr>
      <w:ind w:left="851" w:hanging="851"/>
      <w:outlineLvl w:val="4"/>
    </w:pPr>
  </w:style>
  <w:style w:type="paragraph" w:styleId="1802" w:customStyle="1">
    <w:name w:val="xl29"/>
    <w:basedOn w:val="826"/>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文档结构图2"/>
    <w:basedOn w:val="826"/>
    <w:qFormat/>
    <w:rPr>
      <w:rFonts w:ascii="宋体"/>
      <w:sz w:val="18"/>
      <w:szCs w:val="18"/>
    </w:rPr>
  </w:style>
  <w:style w:type="paragraph" w:styleId="1804" w:customStyle="1">
    <w:name w:val="xl5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5" w:customStyle="1">
    <w:name w:val="xl206"/>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1806" w:customStyle="1">
    <w:name w:val="xl32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7" w:customStyle="1">
    <w:name w:val="xl3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8" w:customStyle="1">
    <w:name w:val="附录四级条标题"/>
    <w:basedOn w:val="1801"/>
    <w:next w:val="1183"/>
    <w:qFormat/>
    <w:pPr>
      <w:ind w:left="992" w:hanging="992"/>
      <w:outlineLvl w:val="5"/>
    </w:pPr>
  </w:style>
  <w:style w:type="paragraph" w:styleId="1809" w:customStyle="1">
    <w:name w:val="font8"/>
    <w:basedOn w:val="826"/>
    <w:qFormat/>
    <w:pPr>
      <w:jc w:val="left"/>
      <w:spacing w:before="100" w:beforeAutospacing="1" w:after="100" w:afterAutospacing="1"/>
      <w:widowControl/>
    </w:pPr>
    <w:rPr>
      <w:rFonts w:hint="eastAsia" w:ascii="宋体" w:hAnsi="宋体"/>
      <w:color w:val="000000"/>
      <w:sz w:val="20"/>
      <w:szCs w:val="20"/>
    </w:rPr>
  </w:style>
  <w:style w:type="paragraph" w:styleId="1810" w:customStyle="1">
    <w:name w:val="xl18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8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符号编号"/>
    <w:basedOn w:val="826"/>
    <w:qFormat/>
    <w:pPr>
      <w:ind w:left="1395" w:hanging="600"/>
      <w:spacing w:line="360" w:lineRule="auto"/>
      <w:tabs>
        <w:tab w:val="left" w:pos="1395" w:leader="none"/>
      </w:tabs>
    </w:pPr>
    <w:rPr>
      <w:sz w:val="24"/>
      <w:szCs w:val="20"/>
    </w:rPr>
  </w:style>
  <w:style w:type="paragraph" w:styleId="1813" w:customStyle="1">
    <w:name w:val="xl31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25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 + 四号"/>
    <w:basedOn w:val="826"/>
    <w:qFormat/>
    <w:pPr>
      <w:spacing w:line="480" w:lineRule="exact"/>
    </w:pPr>
    <w:rPr>
      <w:sz w:val="28"/>
      <w:szCs w:val="20"/>
    </w:rPr>
  </w:style>
  <w:style w:type="paragraph" w:styleId="1816" w:customStyle="1">
    <w:name w:val="xl15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Char1 Char Char Char"/>
    <w:basedOn w:val="826"/>
    <w:uiPriority w:val="99"/>
    <w:qFormat/>
    <w:rPr>
      <w:rFonts w:ascii="Tahoma" w:hAnsi="Tahoma"/>
      <w:sz w:val="24"/>
      <w:szCs w:val="20"/>
    </w:rPr>
  </w:style>
  <w:style w:type="paragraph" w:styleId="1818" w:customStyle="1">
    <w:name w:val="xl51"/>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9" w:customStyle="1">
    <w:name w:val="xl29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附录五级条标题"/>
    <w:basedOn w:val="1808"/>
    <w:next w:val="1183"/>
    <w:qFormat/>
    <w:pPr>
      <w:ind w:left="2940" w:hanging="420"/>
      <w:tabs>
        <w:tab w:val="left" w:pos="780" w:leader="none"/>
        <w:tab w:val="left" w:pos="1800" w:leader="none"/>
      </w:tabs>
      <w:outlineLvl w:val="6"/>
    </w:pPr>
  </w:style>
  <w:style w:type="paragraph" w:styleId="1821" w:customStyle="1">
    <w:name w:val="font11"/>
    <w:basedOn w:val="826"/>
    <w:qFormat/>
    <w:pPr>
      <w:jc w:val="left"/>
      <w:spacing w:before="100" w:beforeAutospacing="1" w:after="100" w:afterAutospacing="1"/>
      <w:widowControl/>
    </w:pPr>
    <w:rPr>
      <w:rFonts w:hint="eastAsia" w:ascii="宋体" w:hAnsi="宋体"/>
      <w:sz w:val="20"/>
      <w:szCs w:val="20"/>
    </w:rPr>
  </w:style>
  <w:style w:type="paragraph" w:styleId="1822" w:customStyle="1">
    <w:name w:val="xl173"/>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正文首行缩进1"/>
    <w:basedOn w:val="826"/>
    <w:qFormat/>
    <w:pPr>
      <w:ind w:firstLine="420"/>
      <w:spacing w:line="360" w:lineRule="auto"/>
    </w:pPr>
    <w:rPr>
      <w:rFonts w:ascii="Arial" w:hAnsi="Arial"/>
      <w:sz w:val="20"/>
      <w:szCs w:val="21"/>
    </w:rPr>
  </w:style>
  <w:style w:type="paragraph" w:styleId="1824" w:customStyle="1">
    <w:name w:val="图表目录1"/>
    <w:basedOn w:val="895"/>
    <w:qFormat/>
    <w:pPr>
      <w:jc w:val="center"/>
      <w:spacing w:after="120" w:line="360" w:lineRule="auto"/>
    </w:pPr>
    <w:rPr>
      <w:rFonts w:ascii="楷体"/>
      <w:sz w:val="28"/>
    </w:rPr>
  </w:style>
  <w:style w:type="paragraph" w:styleId="1825" w:customStyle="1">
    <w:name w:val="xl29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xl25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46"/>
    <w:basedOn w:val="826"/>
    <w:qFormat/>
    <w:pPr>
      <w:jc w:val="left"/>
      <w:spacing w:before="100" w:beforeAutospacing="1" w:after="100" w:afterAutospacing="1"/>
      <w:widowControl/>
    </w:pPr>
    <w:rPr>
      <w:rFonts w:ascii="Arial Unicode MS" w:hAnsi="Arial Unicode MS" w:eastAsia="Arial Unicode MS"/>
      <w:sz w:val="24"/>
    </w:rPr>
  </w:style>
  <w:style w:type="paragraph" w:styleId="1828" w:customStyle="1">
    <w:name w:val="xl7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9" w:customStyle="1">
    <w:name w:val="xl22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1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表格1"/>
    <w:basedOn w:val="826"/>
    <w:qFormat/>
    <w:rPr>
      <w:rFonts w:ascii="宋体"/>
      <w:szCs w:val="21"/>
    </w:rPr>
  </w:style>
  <w:style w:type="paragraph" w:styleId="1832" w:customStyle="1">
    <w:name w:val="TOC 51"/>
    <w:basedOn w:val="826"/>
    <w:next w:val="826"/>
    <w:uiPriority w:val="39"/>
    <w:qFormat/>
    <w:pPr>
      <w:ind w:left="1680"/>
    </w:pPr>
    <w:rPr>
      <w:rFonts w:ascii="Calibri" w:hAnsi="Calibri"/>
      <w:szCs w:val="22"/>
    </w:rPr>
  </w:style>
  <w:style w:type="paragraph" w:styleId="1833" w:customStyle="1">
    <w:name w:val="xl17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Style Heading 3H31.1.1标题 3Level 3 Headlevel_3PIM 3h3sect1.2...."/>
    <w:basedOn w:val="1088"/>
    <w:qFormat/>
    <w:pPr>
      <w:ind w:left="720" w:hanging="720"/>
      <w:spacing w:before="120" w:after="120" w:line="360" w:lineRule="auto"/>
    </w:pPr>
    <w:rPr>
      <w:rFonts w:eastAsia="黑体"/>
      <w:bCs/>
      <w:sz w:val="24"/>
    </w:rPr>
  </w:style>
  <w:style w:type="paragraph" w:styleId="1835" w:customStyle="1">
    <w:name w:val="xl25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6"/>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7" w:customStyle="1">
    <w:name w:val="xl30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8" w:customStyle="1">
    <w:name w:val="列项——"/>
    <w:qFormat/>
    <w:pPr>
      <w:ind w:left="840" w:hanging="420"/>
      <w:jc w:val="both"/>
      <w:widowControl w:val="off"/>
      <w:tabs>
        <w:tab w:val="left" w:pos="1140" w:leader="none"/>
      </w:tabs>
    </w:pPr>
    <w:rPr>
      <w:rFonts w:ascii="宋体"/>
      <w:sz w:val="21"/>
    </w:rPr>
  </w:style>
  <w:style w:type="paragraph" w:styleId="1839" w:customStyle="1">
    <w:name w:val="Char1"/>
    <w:basedOn w:val="826"/>
    <w:qFormat/>
    <w:pPr>
      <w:ind w:left="840" w:hanging="420"/>
      <w:tabs>
        <w:tab w:val="left" w:pos="840" w:leader="none"/>
      </w:tabs>
    </w:pPr>
    <w:rPr>
      <w:sz w:val="24"/>
    </w:rPr>
  </w:style>
  <w:style w:type="paragraph" w:styleId="1840" w:customStyle="1">
    <w:name w:val="xl25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font14"/>
    <w:basedOn w:val="826"/>
    <w:qFormat/>
    <w:pPr>
      <w:jc w:val="left"/>
      <w:spacing w:before="100" w:beforeAutospacing="1" w:after="100" w:afterAutospacing="1"/>
      <w:widowControl/>
    </w:pPr>
    <w:rPr>
      <w:rFonts w:ascii="宋体" w:hAnsi="宋体" w:cs="宋体"/>
      <w:sz w:val="20"/>
      <w:szCs w:val="20"/>
    </w:rPr>
  </w:style>
  <w:style w:type="paragraph" w:styleId="1842" w:customStyle="1">
    <w:name w:val="font7"/>
    <w:basedOn w:val="826"/>
    <w:qFormat/>
    <w:pPr>
      <w:jc w:val="left"/>
      <w:spacing w:before="100" w:beforeAutospacing="1" w:after="100" w:afterAutospacing="1"/>
      <w:widowControl/>
    </w:pPr>
    <w:rPr>
      <w:rFonts w:eastAsia="Arial Unicode MS"/>
      <w:b/>
      <w:bCs/>
      <w:color w:val="000000"/>
      <w:sz w:val="20"/>
      <w:szCs w:val="20"/>
    </w:rPr>
  </w:style>
  <w:style w:type="paragraph" w:styleId="1843" w:customStyle="1">
    <w:name w:val="xl22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23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TOC 81"/>
    <w:basedOn w:val="826"/>
    <w:next w:val="826"/>
    <w:uiPriority w:val="39"/>
    <w:qFormat/>
    <w:pPr>
      <w:ind w:left="2940"/>
    </w:pPr>
    <w:rPr>
      <w:rFonts w:ascii="Calibri" w:hAnsi="Calibri"/>
      <w:szCs w:val="22"/>
    </w:rPr>
  </w:style>
  <w:style w:type="paragraph" w:styleId="1846" w:customStyle="1">
    <w:name w:val="xl29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标准标志"/>
    <w:next w:val="826"/>
    <w:qFormat/>
    <w:pPr>
      <w:jc w:val="right"/>
      <w:spacing w:line="0" w:lineRule="atLeast"/>
      <w:shd w:val="solid" w:color="ffffff" w:fill="ffffff"/>
      <w:framePr w:w="2268" w:h="1392" w:wrap="around" w:hAnchor="margin" w:x="6748" w:y="171" w:hRule="exact"/>
    </w:pPr>
    <w:rPr>
      <w:b/>
      <w:sz w:val="96"/>
    </w:rPr>
  </w:style>
  <w:style w:type="paragraph" w:styleId="1848" w:customStyle="1">
    <w:name w:val="xl45"/>
    <w:basedOn w:val="826"/>
    <w:qFormat/>
    <w:pPr>
      <w:jc w:val="left"/>
      <w:spacing w:before="100" w:beforeAutospacing="1" w:after="100" w:afterAutospacing="1"/>
      <w:widowControl/>
    </w:pPr>
    <w:rPr>
      <w:rFonts w:hint="eastAsia" w:ascii="黑体" w:hAnsi="Arial Unicode MS" w:eastAsia="黑体"/>
      <w:b/>
      <w:bCs/>
      <w:sz w:val="24"/>
    </w:rPr>
  </w:style>
  <w:style w:type="paragraph" w:styleId="1849" w:customStyle="1">
    <w:name w:val="xl19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列项·"/>
    <w:qFormat/>
    <w:pPr>
      <w:ind w:left="840" w:hanging="425"/>
      <w:jc w:val="both"/>
      <w:tabs>
        <w:tab w:val="left" w:pos="425" w:leader="none"/>
        <w:tab w:val="left" w:pos="840" w:leader="none"/>
      </w:tabs>
    </w:pPr>
    <w:rPr>
      <w:rFonts w:ascii="宋体"/>
      <w:sz w:val="21"/>
    </w:rPr>
  </w:style>
  <w:style w:type="paragraph" w:styleId="1851" w:customStyle="1">
    <w:name w:val="xl15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TOC 标题1"/>
    <w:basedOn w:val="1084"/>
    <w:next w:val="82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3" w:customStyle="1">
    <w:name w:val="标准称谓"/>
    <w:next w:val="82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4" w:customStyle="1">
    <w:name w:val="xl17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文本块2"/>
    <w:basedOn w:val="826"/>
    <w:qFormat/>
    <w:pPr>
      <w:ind w:left="630" w:right="630"/>
      <w:jc w:val="center"/>
    </w:pPr>
    <w:rPr>
      <w:rFonts w:ascii="宋体"/>
      <w:b/>
      <w:sz w:val="32"/>
    </w:rPr>
  </w:style>
  <w:style w:type="paragraph" w:styleId="1856" w:customStyle="1">
    <w:name w:val="正文格式"/>
    <w:basedOn w:val="826"/>
    <w:qFormat/>
    <w:pPr>
      <w:ind w:firstLine="482"/>
      <w:spacing w:line="400" w:lineRule="exact"/>
      <w:widowControl/>
    </w:pPr>
    <w:rPr>
      <w:rFonts w:ascii="Arial" w:hAnsi="Arial" w:eastAsia="新宋体"/>
      <w:sz w:val="24"/>
      <w:szCs w:val="20"/>
    </w:rPr>
  </w:style>
  <w:style w:type="paragraph" w:styleId="1857" w:customStyle="1">
    <w:name w:val="xl19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9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TOC 41"/>
    <w:basedOn w:val="826"/>
    <w:next w:val="826"/>
    <w:uiPriority w:val="39"/>
    <w:qFormat/>
    <w:pPr>
      <w:ind w:left="1260"/>
    </w:pPr>
    <w:rPr>
      <w:rFonts w:ascii="Calibri" w:hAnsi="Calibri"/>
      <w:szCs w:val="22"/>
    </w:rPr>
  </w:style>
  <w:style w:type="paragraph" w:styleId="1860" w:customStyle="1">
    <w:name w:val="xl26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目次、标准名称标题"/>
    <w:basedOn w:val="1660"/>
    <w:next w:val="1183"/>
    <w:qFormat/>
    <w:pPr>
      <w:spacing w:line="460" w:lineRule="exact"/>
    </w:pPr>
  </w:style>
  <w:style w:type="paragraph" w:styleId="1862" w:customStyle="1">
    <w:name w:val="xl6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xl16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8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段 Char"/>
    <w:qFormat/>
    <w:pPr>
      <w:ind w:firstLine="200"/>
      <w:jc w:val="both"/>
    </w:pPr>
    <w:rPr>
      <w:rFonts w:ascii="宋体"/>
      <w:sz w:val="21"/>
    </w:rPr>
  </w:style>
  <w:style w:type="paragraph" w:styleId="1866" w:customStyle="1">
    <w:name w:val="xl4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7" w:customStyle="1">
    <w:name w:val="xl298"/>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2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普通正文"/>
    <w:basedOn w:val="826"/>
    <w:qFormat/>
    <w:pPr>
      <w:ind w:firstLine="480"/>
      <w:jc w:val="left"/>
      <w:spacing w:before="120" w:after="120" w:line="360" w:lineRule="auto"/>
    </w:pPr>
    <w:rPr>
      <w:rFonts w:ascii="Arial" w:hAnsi="Arial"/>
      <w:sz w:val="24"/>
    </w:rPr>
  </w:style>
  <w:style w:type="paragraph" w:styleId="1870" w:customStyle="1">
    <w:name w:val="TOC 61"/>
    <w:basedOn w:val="826"/>
    <w:next w:val="826"/>
    <w:uiPriority w:val="39"/>
    <w:qFormat/>
    <w:pPr>
      <w:ind w:left="2100"/>
    </w:pPr>
    <w:rPr>
      <w:rFonts w:ascii="Calibri" w:hAnsi="Calibri"/>
      <w:szCs w:val="22"/>
    </w:rPr>
  </w:style>
  <w:style w:type="paragraph" w:styleId="1871" w:customStyle="1">
    <w:name w:val="xl23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标准书脚_偶数页"/>
    <w:qFormat/>
    <w:pPr>
      <w:spacing w:before="120"/>
    </w:pPr>
    <w:rPr>
      <w:sz w:val="18"/>
    </w:rPr>
  </w:style>
  <w:style w:type="paragraph" w:styleId="1873" w:customStyle="1">
    <w:name w:val="样式 标题 2市检方案标题2第一层条h22章标题节标题第一章 标题 2Heading 2 HiddenHead..."/>
    <w:basedOn w:val="1086"/>
    <w:qFormat/>
    <w:pPr>
      <w:jc w:val="left"/>
      <w:spacing w:before="120" w:after="120" w:line="264" w:lineRule="auto"/>
    </w:pPr>
    <w:rPr>
      <w:rFonts w:ascii="楷体_GB2312" w:hAnsi="楷体" w:cs="宋体"/>
      <w:color w:val="000000"/>
      <w:sz w:val="28"/>
      <w:szCs w:val="28"/>
    </w:rPr>
  </w:style>
  <w:style w:type="paragraph" w:styleId="1874" w:customStyle="1">
    <w:name w:val="xl28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Item List in Table"/>
    <w:basedOn w:val="82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6" w:customStyle="1">
    <w:name w:val="Char Char1"/>
    <w:basedOn w:val="826"/>
    <w:uiPriority w:val="99"/>
    <w:semiHidden/>
    <w:qFormat/>
    <w:pPr>
      <w:jc w:val="left"/>
      <w:spacing w:after="160" w:line="240" w:lineRule="exact"/>
      <w:widowControl/>
    </w:pPr>
    <w:rPr>
      <w:rFonts w:ascii="Verdana" w:hAnsi="Verdana"/>
      <w:sz w:val="20"/>
      <w:lang w:eastAsia="en-US"/>
    </w:rPr>
  </w:style>
  <w:style w:type="paragraph" w:styleId="1877" w:customStyle="1">
    <w:name w:val="xl6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8" w:customStyle="1">
    <w:name w:val="日期2"/>
    <w:basedOn w:val="826"/>
    <w:next w:val="826"/>
    <w:qFormat/>
    <w:pPr>
      <w:ind w:left="100"/>
    </w:pPr>
    <w:rPr>
      <w:rFonts w:ascii="仿宋_GB2312" w:eastAsia="仿宋_GB2312"/>
      <w:b/>
      <w:sz w:val="36"/>
    </w:rPr>
  </w:style>
  <w:style w:type="paragraph" w:styleId="1879" w:customStyle="1">
    <w:name w:val="xl3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0" w:customStyle="1">
    <w:name w:val="xl20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27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样式4 Char"/>
    <w:basedOn w:val="826"/>
    <w:qFormat/>
    <w:pPr>
      <w:ind w:firstLine="480"/>
      <w:jc w:val="left"/>
      <w:spacing w:line="360" w:lineRule="auto"/>
      <w:widowControl/>
    </w:pPr>
    <w:rPr>
      <w:color w:val="000000"/>
      <w:sz w:val="24"/>
    </w:rPr>
  </w:style>
  <w:style w:type="paragraph" w:styleId="1883" w:customStyle="1">
    <w:name w:val="xl5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xl20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1"/>
    <w:basedOn w:val="826"/>
    <w:qFormat/>
    <w:pPr>
      <w:jc w:val="left"/>
      <w:spacing w:before="100" w:beforeAutospacing="1" w:after="100" w:afterAutospacing="1"/>
      <w:widowControl/>
    </w:pPr>
    <w:rPr>
      <w:rFonts w:ascii="Tahoma" w:hAnsi="Tahoma" w:eastAsia="Arial Unicode MS" w:cs="Tahoma"/>
      <w:sz w:val="16"/>
      <w:szCs w:val="16"/>
    </w:rPr>
  </w:style>
  <w:style w:type="paragraph" w:styleId="1886" w:customStyle="1">
    <w:name w:val="xl297"/>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7" w:customStyle="1">
    <w:name w:val="xl15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22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9" w:customStyle="1">
    <w:name w:val="xl27"/>
    <w:basedOn w:val="826"/>
    <w:qFormat/>
    <w:pPr>
      <w:jc w:val="left"/>
      <w:spacing w:before="100" w:beforeAutospacing="1" w:after="100" w:afterAutospacing="1"/>
      <w:widowControl/>
    </w:pPr>
    <w:rPr>
      <w:rFonts w:ascii="Tahoma" w:hAnsi="Tahoma" w:eastAsia="Arial Unicode MS" w:cs="Tahoma"/>
      <w:sz w:val="16"/>
      <w:szCs w:val="16"/>
    </w:rPr>
  </w:style>
  <w:style w:type="paragraph" w:styleId="1890" w:customStyle="1">
    <w:name w:val="xl26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06"/>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标准书眉_偶数页"/>
    <w:basedOn w:val="1893"/>
    <w:next w:val="826"/>
    <w:qFormat/>
    <w:pPr>
      <w:jc w:val="left"/>
    </w:pPr>
  </w:style>
  <w:style w:type="paragraph" w:styleId="1893" w:customStyle="1">
    <w:name w:val="标准书眉_奇数页"/>
    <w:next w:val="826"/>
    <w:qFormat/>
    <w:pPr>
      <w:jc w:val="right"/>
      <w:spacing w:after="120"/>
      <w:tabs>
        <w:tab w:val="center" w:pos="4154" w:leader="none"/>
        <w:tab w:val="right" w:pos="8306" w:leader="none"/>
      </w:tabs>
    </w:pPr>
    <w:rPr>
      <w:sz w:val="21"/>
    </w:rPr>
  </w:style>
  <w:style w:type="paragraph" w:styleId="1894" w:customStyle="1">
    <w:name w:val="xl5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5" w:customStyle="1">
    <w:name w:val="xl19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内容标题"/>
    <w:basedOn w:val="826"/>
    <w:qFormat/>
    <w:pPr>
      <w:shd w:val="clear" w:color="auto" w:fill="000080"/>
    </w:pPr>
    <w:rPr>
      <w:rFonts w:ascii="Tahoma" w:hAnsi="Tahoma"/>
      <w:sz w:val="24"/>
      <w:shd w:val="clear" w:color="auto" w:fill="000080"/>
    </w:rPr>
  </w:style>
  <w:style w:type="paragraph" w:styleId="1898" w:customStyle="1">
    <w:name w:val="xl19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23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样式2"/>
    <w:basedOn w:val="826"/>
    <w:qFormat/>
    <w:pPr>
      <w:ind w:left="624" w:hanging="720"/>
    </w:pPr>
    <w:rPr>
      <w:rFonts w:ascii="黑体" w:eastAsia="黑体"/>
      <w:b/>
      <w:sz w:val="30"/>
    </w:rPr>
  </w:style>
  <w:style w:type="paragraph" w:styleId="1901" w:customStyle="1">
    <w:name w:val="xl16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14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默认段落字体 Para Char Char Char Char Char Char Char"/>
    <w:basedOn w:val="826"/>
    <w:qFormat/>
    <w:pPr>
      <w:ind w:left="200"/>
      <w:jc w:val="left"/>
      <w:spacing w:line="360" w:lineRule="auto"/>
    </w:pPr>
    <w:rPr>
      <w:rFonts w:ascii="宋体" w:hAnsi="宋体"/>
      <w:color w:val="000000"/>
      <w:sz w:val="24"/>
      <w:szCs w:val="20"/>
    </w:rPr>
  </w:style>
  <w:style w:type="paragraph" w:styleId="1904" w:customStyle="1">
    <w:name w:val="xl14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xl76"/>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6" w:customStyle="1">
    <w:name w:val="xl18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表格文字"/>
    <w:basedOn w:val="826"/>
    <w:qFormat/>
    <w:pPr>
      <w:jc w:val="center"/>
      <w:tabs>
        <w:tab w:val="left" w:pos="7740" w:leader="none"/>
      </w:tabs>
    </w:pPr>
    <w:rPr>
      <w:rFonts w:ascii="宋体" w:hAnsi="宋体"/>
      <w:sz w:val="24"/>
      <w:szCs w:val="20"/>
    </w:rPr>
  </w:style>
  <w:style w:type="paragraph" w:styleId="1908" w:customStyle="1">
    <w:name w:val="xl21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9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表格文本"/>
    <w:basedOn w:val="826"/>
    <w:qFormat/>
    <w:pPr>
      <w:jc w:val="left"/>
      <w:tabs>
        <w:tab w:val="decimal" w:pos="0" w:leader="none"/>
      </w:tabs>
    </w:pPr>
    <w:rPr>
      <w:rFonts w:ascii="Arial" w:hAnsi="Arial"/>
      <w:szCs w:val="21"/>
    </w:rPr>
  </w:style>
  <w:style w:type="paragraph" w:styleId="1911" w:customStyle="1">
    <w:name w:val="xl30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2" w:customStyle="1">
    <w:name w:val="Default"/>
    <w:qFormat/>
    <w:pPr>
      <w:widowControl w:val="off"/>
    </w:pPr>
    <w:rPr>
      <w:rFonts w:ascii="宋体"/>
      <w:color w:val="000000"/>
      <w:sz w:val="24"/>
      <w:szCs w:val="24"/>
    </w:rPr>
  </w:style>
  <w:style w:type="paragraph" w:styleId="1913" w:customStyle="1">
    <w:name w:val="xl17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tabletext"/>
    <w:basedOn w:val="826"/>
    <w:qFormat/>
    <w:pPr>
      <w:jc w:val="left"/>
      <w:spacing w:before="100" w:beforeAutospacing="1" w:after="100" w:afterAutospacing="1" w:line="284" w:lineRule="atLeast"/>
      <w:widowControl/>
    </w:pPr>
    <w:rPr>
      <w:rFonts w:ascii="宋体" w:hAnsi="宋体" w:cs="宋体"/>
      <w:szCs w:val="21"/>
    </w:rPr>
  </w:style>
  <w:style w:type="paragraph" w:styleId="1915" w:customStyle="1">
    <w:name w:val="xl24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Style First line:  2 ch"/>
    <w:basedOn w:val="826"/>
    <w:qFormat/>
    <w:pPr>
      <w:ind w:firstLine="200"/>
      <w:spacing w:line="440" w:lineRule="exact"/>
    </w:pPr>
    <w:rPr>
      <w:sz w:val="24"/>
    </w:rPr>
  </w:style>
  <w:style w:type="paragraph" w:styleId="1917" w:customStyle="1">
    <w:name w:val="xl16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正文４"/>
    <w:basedOn w:val="826"/>
    <w:qFormat/>
    <w:pPr>
      <w:ind w:firstLine="480"/>
      <w:spacing w:line="360" w:lineRule="auto"/>
    </w:pPr>
    <w:rPr>
      <w:sz w:val="24"/>
      <w:szCs w:val="20"/>
    </w:rPr>
  </w:style>
  <w:style w:type="paragraph" w:styleId="1919" w:customStyle="1">
    <w:name w:val="普通(网站)1"/>
    <w:basedOn w:val="826"/>
    <w:qFormat/>
    <w:pPr>
      <w:jc w:val="left"/>
      <w:spacing w:before="100" w:beforeAutospacing="1" w:after="100" w:afterAutospacing="1"/>
      <w:widowControl/>
    </w:pPr>
    <w:rPr>
      <w:rFonts w:ascii="宋体" w:hAnsi="宋体" w:cs="宋体"/>
      <w:color w:val="000000"/>
      <w:sz w:val="24"/>
    </w:rPr>
  </w:style>
  <w:style w:type="paragraph" w:styleId="1920" w:customStyle="1">
    <w:name w:val="图表脚注"/>
    <w:next w:val="1183"/>
    <w:qFormat/>
    <w:pPr>
      <w:ind w:left="300" w:hanging="100"/>
      <w:jc w:val="both"/>
    </w:pPr>
    <w:rPr>
      <w:rFonts w:ascii="宋体"/>
      <w:sz w:val="18"/>
    </w:rPr>
  </w:style>
  <w:style w:type="paragraph" w:styleId="1921" w:customStyle="1">
    <w:name w:val="列出段落1"/>
    <w:basedOn w:val="826"/>
    <w:uiPriority w:val="99"/>
    <w:qFormat/>
    <w:pPr>
      <w:ind w:firstLine="420"/>
    </w:pPr>
  </w:style>
  <w:style w:type="paragraph" w:styleId="1922" w:customStyle="1">
    <w:name w:val="无标题条"/>
    <w:next w:val="1183"/>
    <w:qFormat/>
    <w:pPr>
      <w:jc w:val="both"/>
    </w:pPr>
    <w:rPr>
      <w:sz w:val="21"/>
    </w:rPr>
  </w:style>
  <w:style w:type="paragraph" w:styleId="1923" w:customStyle="1">
    <w:name w:val="xl177"/>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注示头"/>
    <w:basedOn w:val="826"/>
    <w:qFormat/>
    <w:pPr>
      <w:pBdr>
        <w:top w:val="single" w:color="000000" w:sz="4" w:space="1"/>
      </w:pBdr>
    </w:pPr>
    <w:rPr>
      <w:rFonts w:ascii="Arial" w:hAnsi="Arial" w:eastAsia="黑体"/>
      <w:sz w:val="18"/>
      <w:szCs w:val="20"/>
    </w:rPr>
  </w:style>
  <w:style w:type="paragraph" w:styleId="1925" w:customStyle="1">
    <w:name w:val="xl20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7" w:customStyle="1">
    <w:name w:val="xl25"/>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8" w:customStyle="1">
    <w:name w:val="xl23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xl5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0" w:customStyle="1">
    <w:name w:val="DLP3.4.4"/>
    <w:basedOn w:val="826"/>
    <w:qFormat/>
    <w:pPr>
      <w:ind w:left="1069" w:hanging="709"/>
      <w:keepLines/>
      <w:keepNext/>
      <w:spacing w:before="260" w:after="260" w:line="416" w:lineRule="auto"/>
      <w:tabs>
        <w:tab w:val="left" w:pos="1069" w:leader="none"/>
      </w:tabs>
      <w:outlineLvl w:val="2"/>
    </w:pPr>
    <w:rPr>
      <w:b/>
      <w:sz w:val="30"/>
    </w:rPr>
  </w:style>
  <w:style w:type="paragraph" w:styleId="1931" w:customStyle="1">
    <w:name w:val="标准书脚_奇数页"/>
    <w:qFormat/>
    <w:pPr>
      <w:jc w:val="right"/>
      <w:spacing w:before="120"/>
    </w:pPr>
    <w:rPr>
      <w:sz w:val="18"/>
    </w:rPr>
  </w:style>
  <w:style w:type="paragraph" w:styleId="1932" w:customStyle="1">
    <w:name w:val="纯文本1"/>
    <w:basedOn w:val="826"/>
    <w:link w:val="1933"/>
    <w:qFormat/>
    <w:rPr>
      <w:rFonts w:ascii="宋体" w:hAnsi="Courier New"/>
      <w:szCs w:val="21"/>
      <w:lang w:eastAsia="en-US"/>
    </w:rPr>
  </w:style>
  <w:style w:type="character" w:styleId="1933" w:customStyle="1">
    <w:name w:val="纯文本 Char1"/>
    <w:link w:val="1932"/>
    <w:qFormat/>
    <w:rPr>
      <w:rFonts w:ascii="宋体" w:hAnsi="Courier New"/>
      <w:sz w:val="21"/>
      <w:szCs w:val="21"/>
    </w:rPr>
  </w:style>
  <w:style w:type="paragraph" w:styleId="1934" w:customStyle="1">
    <w:name w:val="列出段落2"/>
    <w:basedOn w:val="826"/>
    <w:qFormat/>
    <w:pPr>
      <w:ind w:firstLine="420"/>
    </w:pPr>
    <w:rPr>
      <w:rFonts w:ascii="Calibri" w:hAnsi="Calibri" w:eastAsia="仿宋_GB2312"/>
      <w:sz w:val="24"/>
      <w:szCs w:val="22"/>
    </w:rPr>
  </w:style>
  <w:style w:type="paragraph" w:styleId="1935" w:customStyle="1">
    <w:name w:val="图5"/>
    <w:basedOn w:val="826"/>
    <w:qFormat/>
    <w:pPr>
      <w:jc w:val="center"/>
      <w:spacing w:line="220" w:lineRule="exact"/>
    </w:pPr>
    <w:rPr>
      <w:rFonts w:ascii="仿宋_GB2312" w:eastAsia="仿宋_GB2312"/>
      <w:szCs w:val="20"/>
    </w:rPr>
  </w:style>
  <w:style w:type="paragraph" w:styleId="1936" w:customStyle="1">
    <w:name w:val="无间隔2"/>
    <w:qFormat/>
    <w:pPr>
      <w:jc w:val="both"/>
      <w:widowControl w:val="off"/>
    </w:pPr>
    <w:rPr>
      <w:rFonts w:ascii="Calibri" w:hAnsi="Calibri" w:cs="黑体"/>
      <w:sz w:val="21"/>
      <w:szCs w:val="22"/>
    </w:rPr>
  </w:style>
  <w:style w:type="paragraph" w:styleId="1937" w:customStyle="1">
    <w:name w:val="xl70"/>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8" w:customStyle="1">
    <w:name w:val="xl16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正文缩进2"/>
    <w:basedOn w:val="826"/>
    <w:qFormat/>
    <w:pPr>
      <w:ind w:firstLine="420"/>
    </w:pPr>
    <w:rPr>
      <w:szCs w:val="20"/>
    </w:rPr>
  </w:style>
  <w:style w:type="paragraph" w:styleId="1940" w:customStyle="1">
    <w:name w:val="xl176"/>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15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xl15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xl6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4" w:customStyle="1">
    <w:name w:val="xl23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26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Heading 1 前言"/>
    <w:next w:val="826"/>
    <w:qFormat/>
    <w:pPr>
      <w:jc w:val="center"/>
    </w:pPr>
    <w:rPr>
      <w:rFonts w:ascii="黑体" w:hAnsi="黑体" w:eastAsia="黑体"/>
      <w:b/>
      <w:bCs/>
      <w:sz w:val="32"/>
    </w:rPr>
  </w:style>
  <w:style w:type="paragraph" w:styleId="1947" w:customStyle="1">
    <w:name w:val="xl28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74"/>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9" w:customStyle="1">
    <w:name w:val="列表1"/>
    <w:basedOn w:val="826"/>
    <w:qFormat/>
    <w:pPr>
      <w:ind w:left="200" w:hanging="200"/>
    </w:pPr>
  </w:style>
  <w:style w:type="paragraph" w:styleId="1950" w:customStyle="1">
    <w:name w:val="xl28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xl26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Char1 Char Char Char11"/>
    <w:basedOn w:val="826"/>
    <w:qFormat/>
    <w:rPr>
      <w:rFonts w:ascii="Tahoma" w:hAnsi="Tahoma"/>
      <w:sz w:val="24"/>
      <w:szCs w:val="20"/>
    </w:rPr>
  </w:style>
  <w:style w:type="paragraph" w:styleId="1953" w:customStyle="1">
    <w:name w:val="xl308"/>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4" w:customStyle="1">
    <w:name w:val="日期1"/>
    <w:basedOn w:val="826"/>
    <w:next w:val="826"/>
    <w:qFormat/>
    <w:pPr>
      <w:jc w:val="right"/>
      <w:spacing w:line="312" w:lineRule="atLeast"/>
    </w:pPr>
    <w:rPr>
      <w:rFonts w:ascii="黑体" w:eastAsia="黑体"/>
      <w:b/>
      <w:sz w:val="32"/>
      <w:szCs w:val="20"/>
    </w:rPr>
  </w:style>
  <w:style w:type="paragraph" w:styleId="1955" w:customStyle="1">
    <w:name w:val="xl31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Char"/>
    <w:basedOn w:val="826"/>
    <w:uiPriority w:val="99"/>
    <w:qFormat/>
    <w:pPr>
      <w:spacing w:line="360" w:lineRule="auto"/>
    </w:pPr>
    <w:rPr>
      <w:sz w:val="24"/>
      <w:szCs w:val="20"/>
    </w:rPr>
  </w:style>
  <w:style w:type="paragraph" w:styleId="1957" w:customStyle="1">
    <w:name w:val="文档结构图1"/>
    <w:basedOn w:val="826"/>
    <w:qFormat/>
    <w:rPr>
      <w:rFonts w:ascii="宋体"/>
      <w:sz w:val="18"/>
      <w:szCs w:val="18"/>
    </w:rPr>
  </w:style>
  <w:style w:type="paragraph" w:styleId="1958" w:customStyle="1">
    <w:name w:val="表格正文"/>
    <w:basedOn w:val="826"/>
    <w:qFormat/>
    <w:pPr>
      <w:jc w:val="center"/>
    </w:pPr>
    <w:rPr>
      <w:rFonts w:eastAsia="仿宋_GB2312"/>
    </w:rPr>
  </w:style>
  <w:style w:type="paragraph" w:styleId="1959" w:customStyle="1">
    <w:name w:val="xl5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0" w:customStyle="1">
    <w:name w:val="xl205"/>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30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2" w:customStyle="1">
    <w:name w:val="Birdseed"/>
    <w:basedOn w:val="826"/>
    <w:qFormat/>
    <w:pPr>
      <w:jc w:val="left"/>
      <w:widowControl/>
    </w:pPr>
    <w:rPr>
      <w:rFonts w:ascii="Palatino Linotype" w:hAnsi="Palatino Linotype"/>
      <w:sz w:val="18"/>
      <w:szCs w:val="20"/>
    </w:rPr>
  </w:style>
  <w:style w:type="paragraph" w:styleId="1963" w:customStyle="1">
    <w:name w:val="TOC 91"/>
    <w:basedOn w:val="826"/>
    <w:next w:val="826"/>
    <w:uiPriority w:val="39"/>
    <w:qFormat/>
    <w:pPr>
      <w:ind w:left="3360"/>
    </w:pPr>
    <w:rPr>
      <w:rFonts w:ascii="Calibri" w:hAnsi="Calibri"/>
      <w:szCs w:val="22"/>
    </w:rPr>
  </w:style>
  <w:style w:type="paragraph" w:styleId="1964" w:customStyle="1">
    <w:name w:val="xl24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65"/>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6" w:customStyle="1">
    <w:name w:val="xl15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正文--表格内正文"/>
    <w:basedOn w:val="826"/>
    <w:qFormat/>
    <w:pPr>
      <w:jc w:val="center"/>
      <w:spacing w:line="0" w:lineRule="atLeast"/>
    </w:pPr>
    <w:rPr>
      <w:rFonts w:ascii="宋体" w:hAnsi="宋体"/>
      <w:sz w:val="24"/>
    </w:rPr>
  </w:style>
  <w:style w:type="paragraph" w:styleId="1968" w:customStyle="1">
    <w:name w:val="xl26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样式 行距: 1.5 倍行距"/>
    <w:basedOn w:val="826"/>
    <w:qFormat/>
    <w:pPr>
      <w:spacing w:line="360" w:lineRule="auto"/>
    </w:pPr>
    <w:rPr>
      <w:rFonts w:ascii="宋体" w:hAnsi="宋体"/>
      <w:bCs/>
      <w:sz w:val="28"/>
      <w:szCs w:val="20"/>
    </w:rPr>
  </w:style>
  <w:style w:type="paragraph" w:styleId="1970" w:customStyle="1">
    <w:name w:val="正文首行缩进2"/>
    <w:basedOn w:val="826"/>
    <w:qFormat/>
    <w:pPr>
      <w:ind w:firstLine="420"/>
      <w:spacing w:line="360" w:lineRule="auto"/>
    </w:pPr>
    <w:rPr>
      <w:rFonts w:ascii="Arial" w:hAnsi="Arial"/>
      <w:sz w:val="20"/>
      <w:szCs w:val="21"/>
    </w:rPr>
  </w:style>
  <w:style w:type="paragraph" w:styleId="1971" w:customStyle="1">
    <w:name w:val="Table Paragraph"/>
    <w:basedOn w:val="826"/>
    <w:uiPriority w:val="1"/>
    <w:qFormat/>
    <w:pPr>
      <w:jc w:val="left"/>
    </w:pPr>
    <w:rPr>
      <w:rFonts w:ascii="Calibri" w:hAnsi="Calibri" w:cs="黑体"/>
      <w:sz w:val="22"/>
      <w:szCs w:val="22"/>
      <w:lang w:eastAsia="en-US"/>
    </w:rPr>
  </w:style>
  <w:style w:type="paragraph" w:styleId="1972" w:customStyle="1">
    <w:name w:val="列出段落4"/>
    <w:basedOn w:val="826"/>
    <w:qFormat/>
    <w:pPr>
      <w:ind w:firstLine="420"/>
    </w:pPr>
    <w:rPr>
      <w:rFonts w:ascii="Calibri" w:hAnsi="Calibri"/>
      <w:szCs w:val="22"/>
    </w:rPr>
  </w:style>
  <w:style w:type="paragraph" w:styleId="1973" w:customStyle="1">
    <w:name w:val="其他发布部门"/>
    <w:basedOn w:val="1974"/>
    <w:qFormat/>
    <w:pPr>
      <w:spacing w:line="0" w:lineRule="atLeast"/>
      <w:framePr w:wrap="around"/>
    </w:pPr>
    <w:rPr>
      <w:rFonts w:ascii="黑体" w:eastAsia="黑体"/>
      <w:b w:val="0"/>
    </w:rPr>
  </w:style>
  <w:style w:type="paragraph" w:styleId="1974" w:customStyle="1">
    <w:name w:val="发布部门"/>
    <w:next w:val="1183"/>
    <w:qFormat/>
    <w:pPr>
      <w:jc w:val="center"/>
      <w:framePr w:w="7433" w:h="585" w:vSpace="180" w:hSpace="180" w:wrap="around" w:hAnchor="margin" w:xAlign="center" w:y="14401" w:hRule="exact"/>
    </w:pPr>
    <w:rPr>
      <w:rFonts w:ascii="宋体"/>
      <w:b/>
      <w:spacing w:val="20"/>
      <w:sz w:val="36"/>
    </w:rPr>
  </w:style>
  <w:style w:type="paragraph" w:styleId="1975" w:customStyle="1">
    <w:name w:val="xl103"/>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6" w:customStyle="1">
    <w:name w:val="二级无标题条"/>
    <w:basedOn w:val="826"/>
    <w:qFormat/>
    <w:pPr>
      <w:ind w:hanging="420"/>
    </w:pPr>
  </w:style>
  <w:style w:type="paragraph" w:styleId="1977" w:customStyle="1">
    <w:name w:val="表格文字1"/>
    <w:basedOn w:val="826"/>
    <w:qFormat/>
    <w:pPr>
      <w:jc w:val="center"/>
    </w:pPr>
    <w:rPr>
      <w:rFonts w:ascii="宋体" w:hAnsi="宋体"/>
      <w:szCs w:val="21"/>
      <w:shd w:val="clear" w:color="auto" w:fill="ffffff"/>
    </w:rPr>
  </w:style>
  <w:style w:type="paragraph" w:styleId="1978" w:customStyle="1">
    <w:name w:val="xl16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31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正文文本缩进2"/>
    <w:basedOn w:val="826"/>
    <w:qFormat/>
    <w:pPr>
      <w:ind w:firstLine="645"/>
    </w:pPr>
    <w:rPr>
      <w:rFonts w:ascii="楷体_GB2312" w:eastAsia="楷体_GB2312"/>
      <w:sz w:val="32"/>
      <w:szCs w:val="20"/>
    </w:rPr>
  </w:style>
  <w:style w:type="paragraph" w:styleId="1981" w:customStyle="1">
    <w:name w:val="xl22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封面标准文稿类别"/>
    <w:qFormat/>
    <w:pPr>
      <w:jc w:val="center"/>
      <w:spacing w:before="440" w:line="400" w:lineRule="exact"/>
    </w:pPr>
    <w:rPr>
      <w:rFonts w:ascii="宋体"/>
      <w:sz w:val="24"/>
    </w:rPr>
  </w:style>
  <w:style w:type="paragraph" w:styleId="1983" w:customStyle="1">
    <w:name w:val="xl31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customStyle="1">
    <w:name w:val="xl14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一级无标题条"/>
    <w:basedOn w:val="826"/>
    <w:qFormat/>
    <w:pPr>
      <w:ind w:left="3420" w:hanging="420"/>
    </w:pPr>
  </w:style>
  <w:style w:type="paragraph" w:styleId="1986" w:customStyle="1">
    <w:name w:val="xl27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_Style 6"/>
    <w:basedOn w:val="826"/>
    <w:uiPriority w:val="34"/>
    <w:qFormat/>
    <w:pPr>
      <w:ind w:firstLine="420"/>
    </w:pPr>
  </w:style>
  <w:style w:type="paragraph" w:styleId="1988" w:customStyle="1">
    <w:name w:val="列出段落12"/>
    <w:basedOn w:val="826"/>
    <w:qFormat/>
    <w:pPr>
      <w:ind w:firstLine="420"/>
    </w:pPr>
  </w:style>
  <w:style w:type="paragraph" w:styleId="1989" w:customStyle="1">
    <w:name w:val="样式 首行缩进:  0 字符"/>
    <w:basedOn w:val="826"/>
    <w:qFormat/>
    <w:pPr>
      <w:ind w:firstLine="200"/>
      <w:spacing w:line="360" w:lineRule="auto"/>
    </w:pPr>
    <w:rPr>
      <w:rFonts w:cs="宋体"/>
      <w:sz w:val="24"/>
      <w:szCs w:val="20"/>
    </w:rPr>
  </w:style>
  <w:style w:type="paragraph" w:styleId="1990" w:customStyle="1">
    <w:name w:val="xl137"/>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1" w:customStyle="1">
    <w:name w:val="xl105"/>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2" w:customStyle="1">
    <w:name w:val="xl178"/>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139"/>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4" w:customStyle="1">
    <w:name w:val="xl10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5" w:customStyle="1">
    <w:name w:val="正文段"/>
    <w:basedOn w:val="826"/>
    <w:qFormat/>
    <w:pPr>
      <w:ind w:firstLine="454"/>
      <w:spacing w:after="240" w:line="360" w:lineRule="atLeast"/>
      <w:widowControl/>
    </w:pPr>
    <w:rPr>
      <w:rFonts w:ascii="宋体"/>
      <w:sz w:val="24"/>
      <w:szCs w:val="20"/>
    </w:rPr>
  </w:style>
  <w:style w:type="paragraph" w:styleId="1996" w:customStyle="1">
    <w:name w:val="xl22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4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8" w:customStyle="1">
    <w:name w:val="xl10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文档正文"/>
    <w:basedOn w:val="826"/>
    <w:uiPriority w:val="99"/>
    <w:qFormat/>
    <w:pPr>
      <w:ind w:firstLine="567"/>
      <w:spacing w:line="312" w:lineRule="atLeast"/>
    </w:pPr>
    <w:rPr>
      <w:rFonts w:ascii="长城仿宋" w:eastAsia="长城仿宋"/>
      <w:sz w:val="28"/>
      <w:szCs w:val="20"/>
    </w:rPr>
  </w:style>
  <w:style w:type="paragraph" w:styleId="2000" w:customStyle="1">
    <w:name w:val="Char Char 字元 字元 字元 Char Char Char Char"/>
    <w:basedOn w:val="826"/>
    <w:uiPriority w:val="99"/>
    <w:unhideWhenUsed/>
    <w:qFormat/>
    <w:pPr>
      <w:spacing w:line="360" w:lineRule="auto"/>
    </w:pPr>
    <w:rPr>
      <w:rFonts w:hint="eastAsia"/>
    </w:rPr>
  </w:style>
  <w:style w:type="paragraph" w:styleId="2001" w:customStyle="1">
    <w:name w:val="xl21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141"/>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3" w:customStyle="1">
    <w:name w:val="xl109"/>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4" w:customStyle="1">
    <w:name w:val="xl7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5" w:customStyle="1">
    <w:name w:val="xl11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7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11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0"/>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11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81"/>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1" w:customStyle="1">
    <w:name w:val="xl20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技术方案正文样式"/>
    <w:basedOn w:val="826"/>
    <w:qFormat/>
    <w:pPr>
      <w:ind w:firstLine="480"/>
      <w:spacing w:line="400" w:lineRule="exact"/>
    </w:pPr>
    <w:rPr>
      <w:rFonts w:ascii="宋体" w:hAnsi="宋体" w:cs="宋体"/>
      <w:sz w:val="24"/>
      <w:szCs w:val="21"/>
    </w:rPr>
  </w:style>
  <w:style w:type="paragraph" w:styleId="2013" w:customStyle="1">
    <w:name w:val="xl114"/>
    <w:basedOn w:val="8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8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231"/>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xl11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83"/>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8" w:customStyle="1">
    <w:name w:val="xl24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11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84"/>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23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11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8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4" w:customStyle="1">
    <w:name w:val="xl18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Char Char2 Char"/>
    <w:basedOn w:val="826"/>
    <w:qFormat/>
    <w:pPr>
      <w:ind w:left="390" w:hanging="390"/>
      <w:keepLines/>
      <w:keepNext/>
      <w:pageBreakBefore/>
      <w:tabs>
        <w:tab w:val="left" w:pos="390" w:leader="none"/>
      </w:tabs>
    </w:pPr>
    <w:rPr>
      <w:szCs w:val="20"/>
    </w:rPr>
  </w:style>
  <w:style w:type="paragraph" w:styleId="2026" w:customStyle="1">
    <w:name w:val="xl118"/>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xl8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8" w:customStyle="1">
    <w:name w:val="xl27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11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87"/>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21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样式 首行缩进:  2.25 字符"/>
    <w:basedOn w:val="826"/>
    <w:qFormat/>
    <w:pPr>
      <w:ind w:firstLine="225"/>
      <w:spacing w:line="360" w:lineRule="auto"/>
    </w:pPr>
    <w:rPr>
      <w:rFonts w:cs="宋体"/>
      <w:sz w:val="24"/>
      <w:szCs w:val="20"/>
    </w:rPr>
  </w:style>
  <w:style w:type="paragraph" w:styleId="2033" w:customStyle="1">
    <w:name w:val="xl12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88"/>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5" w:customStyle="1">
    <w:name w:val="xl25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12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8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一级标题"/>
    <w:basedOn w:val="1084"/>
    <w:qFormat/>
    <w:pPr>
      <w:jc w:val="center"/>
      <w:keepNext w:val="0"/>
      <w:spacing w:line="360" w:lineRule="auto"/>
    </w:pPr>
    <w:rPr>
      <w:rFonts w:ascii="宋体" w:hAnsi="宋体" w:eastAsia="宋体"/>
      <w:b/>
      <w:sz w:val="32"/>
      <w:szCs w:val="28"/>
    </w:rPr>
  </w:style>
  <w:style w:type="paragraph" w:styleId="2039" w:customStyle="1">
    <w:name w:val="xl12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0"/>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1" w:customStyle="1">
    <w:name w:val="二级标题"/>
    <w:basedOn w:val="108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2" w:customStyle="1">
    <w:name w:val="xl12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3" w:customStyle="1">
    <w:name w:val="xl9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04-标书-标题4"/>
    <w:basedOn w:val="82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5" w:customStyle="1">
    <w:name w:val="xl12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9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7" w:customStyle="1">
    <w:name w:val="xl12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customStyle="1">
    <w:name w:val="xl9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12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0" w:customStyle="1">
    <w:name w:val="xl94"/>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1" w:customStyle="1">
    <w:name w:val="xl12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2" w:customStyle="1">
    <w:name w:val="xl9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xl128"/>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9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2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9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缺省文本"/>
    <w:basedOn w:val="826"/>
    <w:qFormat/>
    <w:pPr>
      <w:ind w:firstLine="200"/>
      <w:jc w:val="left"/>
      <w:spacing w:line="360" w:lineRule="auto"/>
    </w:pPr>
    <w:rPr>
      <w:sz w:val="24"/>
    </w:rPr>
  </w:style>
  <w:style w:type="paragraph" w:styleId="2058" w:customStyle="1">
    <w:name w:val="xl13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9" w:customStyle="1">
    <w:name w:val="xl9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reader-word-layer"/>
    <w:basedOn w:val="826"/>
    <w:qFormat/>
    <w:pPr>
      <w:jc w:val="left"/>
      <w:spacing w:before="100" w:beforeAutospacing="1" w:after="100" w:afterAutospacing="1"/>
      <w:widowControl/>
    </w:pPr>
    <w:rPr>
      <w:rFonts w:ascii="宋体" w:hAnsi="宋体" w:cs="宋体"/>
      <w:sz w:val="24"/>
    </w:rPr>
  </w:style>
  <w:style w:type="paragraph" w:styleId="2061" w:customStyle="1">
    <w:name w:val="xl131"/>
    <w:basedOn w:val="826"/>
    <w:qFormat/>
    <w:pPr>
      <w:jc w:val="left"/>
      <w:spacing w:before="100" w:beforeAutospacing="1" w:after="100" w:afterAutospacing="1"/>
      <w:widowControl/>
    </w:pPr>
    <w:rPr>
      <w:rFonts w:ascii="宋体" w:hAnsi="宋体" w:cs="宋体"/>
      <w:sz w:val="24"/>
    </w:rPr>
  </w:style>
  <w:style w:type="paragraph" w:styleId="2062" w:customStyle="1">
    <w:name w:val="xl9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3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100"/>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5" w:customStyle="1">
    <w:name w:val="xl133"/>
    <w:basedOn w:val="8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xl10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正文 首行缩进:  2 字符 Char"/>
    <w:basedOn w:val="826"/>
    <w:qFormat/>
    <w:pPr>
      <w:ind w:firstLine="480"/>
      <w:spacing w:line="360" w:lineRule="auto"/>
    </w:pPr>
    <w:rPr>
      <w:rFonts w:cs="宋体"/>
      <w:sz w:val="24"/>
      <w:szCs w:val="20"/>
    </w:rPr>
  </w:style>
  <w:style w:type="paragraph" w:styleId="2068" w:customStyle="1">
    <w:name w:val="xl134"/>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9" w:customStyle="1">
    <w:name w:val="xl102"/>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0" w:customStyle="1">
    <w:name w:val="xl136"/>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1" w:customStyle="1">
    <w:name w:val="xl104"/>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2" w:customStyle="1">
    <w:name w:val="xl24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38"/>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17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_Style 1"/>
    <w:basedOn w:val="826"/>
    <w:uiPriority w:val="99"/>
    <w:qFormat/>
    <w:pPr>
      <w:ind w:firstLine="420"/>
      <w:jc w:val="left"/>
      <w:spacing w:line="400" w:lineRule="exact"/>
    </w:pPr>
    <w:rPr>
      <w:rFonts w:ascii="Calibri" w:hAnsi="Calibri" w:eastAsia="仿宋_GB2312"/>
      <w:sz w:val="24"/>
      <w:szCs w:val="22"/>
    </w:rPr>
  </w:style>
  <w:style w:type="paragraph" w:styleId="2077" w:customStyle="1">
    <w:name w:val="xl11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28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customStyle="1">
    <w:name w:val="xl135"/>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0" w:customStyle="1">
    <w:name w:val="xl18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中等深浅网格 21"/>
    <w:qFormat/>
    <w:pPr>
      <w:jc w:val="both"/>
      <w:widowControl w:val="off"/>
    </w:pPr>
    <w:rPr>
      <w:rFonts w:ascii="Calibri" w:hAnsi="Calibri"/>
      <w:sz w:val="21"/>
      <w:szCs w:val="22"/>
    </w:rPr>
  </w:style>
  <w:style w:type="paragraph" w:styleId="2082" w:customStyle="1">
    <w:name w:val="表头"/>
    <w:basedOn w:val="826"/>
    <w:qFormat/>
    <w:pPr>
      <w:jc w:val="center"/>
      <w:spacing w:line="360" w:lineRule="auto"/>
    </w:pPr>
    <w:rPr>
      <w:rFonts w:ascii="Calibri" w:hAnsi="Calibri" w:cs="宋体"/>
      <w:b/>
      <w:bCs/>
      <w:color w:val="000000"/>
      <w:szCs w:val="20"/>
    </w:rPr>
  </w:style>
  <w:style w:type="paragraph" w:styleId="2083" w:customStyle="1">
    <w:name w:val="样式 标题 2标题 2 Char Char子子系统子系统1子系统2子系统3子系统4子系统11子系统21子系统..."/>
    <w:basedOn w:val="1086"/>
    <w:qFormat/>
    <w:pPr>
      <w:ind w:left="786" w:hanging="360"/>
      <w:jc w:val="both"/>
      <w:spacing w:before="0" w:after="0" w:line="240" w:lineRule="auto"/>
      <w:tabs>
        <w:tab w:val="left" w:pos="360" w:leader="none"/>
      </w:tabs>
    </w:pPr>
    <w:rPr>
      <w:rFonts w:ascii="Arial" w:eastAsia="黑体"/>
      <w:sz w:val="30"/>
    </w:rPr>
  </w:style>
  <w:style w:type="paragraph" w:styleId="2084" w:customStyle="1">
    <w:name w:val="居中图片"/>
    <w:basedOn w:val="826"/>
    <w:qFormat/>
    <w:pPr>
      <w:jc w:val="center"/>
    </w:pPr>
    <w:rPr>
      <w:rFonts w:ascii="Calibri" w:hAnsi="Calibri" w:eastAsia="仿宋"/>
      <w:sz w:val="28"/>
      <w:szCs w:val="21"/>
    </w:rPr>
  </w:style>
  <w:style w:type="paragraph" w:styleId="2085" w:customStyle="1">
    <w:name w:val="01-标书-标题1"/>
    <w:next w:val="826"/>
    <w:qFormat/>
    <w:pPr>
      <w:ind w:left="425" w:hanging="425"/>
      <w:spacing w:line="360" w:lineRule="auto"/>
      <w:tabs>
        <w:tab w:val="left" w:pos="425" w:leader="none"/>
      </w:tabs>
      <w:outlineLvl w:val="0"/>
    </w:pPr>
    <w:rPr>
      <w:rFonts w:ascii="黑体" w:hAnsi="宋体" w:eastAsia="黑体"/>
      <w:sz w:val="44"/>
      <w:szCs w:val="32"/>
    </w:rPr>
  </w:style>
  <w:style w:type="paragraph" w:styleId="2086"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7"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8" w:customStyle="1">
    <w:name w:val="xl304"/>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正文文本缩进 32"/>
    <w:basedOn w:val="826"/>
    <w:qFormat/>
    <w:pPr>
      <w:ind w:left="520" w:firstLine="425"/>
      <w:jc w:val="center"/>
    </w:pPr>
    <w:rPr>
      <w:rFonts w:ascii="方正行楷简体" w:hAnsi="Arial" w:eastAsia="方正行楷简体"/>
      <w:sz w:val="36"/>
      <w:szCs w:val="20"/>
    </w:rPr>
  </w:style>
  <w:style w:type="paragraph" w:styleId="2090" w:customStyle="1">
    <w:name w:val="xl20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正文文本缩进 21"/>
    <w:basedOn w:val="826"/>
    <w:qFormat/>
    <w:pPr>
      <w:ind w:firstLine="560"/>
      <w:spacing w:line="520" w:lineRule="exact"/>
    </w:pPr>
    <w:rPr>
      <w:rFonts w:ascii="楷体_GB2312" w:eastAsia="楷体_GB2312"/>
      <w:sz w:val="28"/>
      <w:szCs w:val="28"/>
    </w:rPr>
  </w:style>
  <w:style w:type="paragraph" w:styleId="2092" w:customStyle="1">
    <w:name w:val="Char Char3 Char Char Char Char"/>
    <w:basedOn w:val="826"/>
    <w:qFormat/>
    <w:pPr>
      <w:jc w:val="left"/>
      <w:spacing w:after="160" w:line="240" w:lineRule="exact"/>
      <w:widowControl/>
    </w:pPr>
    <w:rPr>
      <w:rFonts w:ascii="Verdana" w:hAnsi="Verdana"/>
      <w:sz w:val="20"/>
      <w:szCs w:val="20"/>
      <w:lang w:eastAsia="en-US"/>
    </w:rPr>
  </w:style>
  <w:style w:type="paragraph" w:styleId="2093" w:customStyle="1">
    <w:name w:val="目录标题"/>
    <w:next w:val="1288"/>
    <w:qFormat/>
    <w:pPr>
      <w:jc w:val="center"/>
      <w:spacing w:before="240" w:after="120"/>
    </w:pPr>
    <w:rPr>
      <w:rFonts w:ascii="Calibri" w:hAnsi="Calibri" w:eastAsia="华文新魏"/>
      <w:sz w:val="44"/>
      <w:szCs w:val="24"/>
    </w:rPr>
  </w:style>
  <w:style w:type="paragraph" w:styleId="2094" w:customStyle="1">
    <w:name w:val="xl16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封面标准代替信息"/>
    <w:basedOn w:val="1718"/>
    <w:qFormat/>
    <w:pPr>
      <w:spacing w:before="57"/>
      <w:framePr w:wrap="around"/>
    </w:pPr>
    <w:rPr>
      <w:rFonts w:ascii="宋体"/>
      <w:sz w:val="21"/>
    </w:rPr>
  </w:style>
  <w:style w:type="paragraph" w:styleId="2096" w:customStyle="1">
    <w:name w:val="xl24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DT T-Body"/>
    <w:qFormat/>
    <w:pPr>
      <w:spacing w:before="60" w:after="60" w:line="300" w:lineRule="auto"/>
    </w:pPr>
    <w:rPr>
      <w:rFonts w:ascii="Trebuchet MS" w:hAnsi="Trebuchet MS"/>
      <w:szCs w:val="18"/>
      <w:lang w:val="en-GB"/>
    </w:rPr>
  </w:style>
  <w:style w:type="paragraph" w:styleId="2098" w:customStyle="1">
    <w:name w:val="xl25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8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29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样式 小四 首行缩进:  0.74 厘米"/>
    <w:basedOn w:val="826"/>
    <w:qFormat/>
    <w:pPr>
      <w:ind w:firstLine="420"/>
      <w:spacing w:line="360" w:lineRule="auto"/>
    </w:pPr>
    <w:rPr>
      <w:rFonts w:cs="宋体"/>
      <w:sz w:val="24"/>
      <w:szCs w:val="20"/>
    </w:rPr>
  </w:style>
  <w:style w:type="paragraph" w:styleId="2102" w:customStyle="1">
    <w:name w:val="正文文本缩进 22"/>
    <w:basedOn w:val="826"/>
    <w:qFormat/>
    <w:pPr>
      <w:ind w:firstLine="560"/>
      <w:spacing w:line="520" w:lineRule="exact"/>
    </w:pPr>
    <w:rPr>
      <w:rFonts w:ascii="楷体_GB2312" w:eastAsia="楷体_GB2312"/>
      <w:sz w:val="28"/>
      <w:szCs w:val="28"/>
    </w:rPr>
  </w:style>
  <w:style w:type="paragraph" w:styleId="2103" w:customStyle="1">
    <w:name w:val="xl26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4" w:customStyle="1">
    <w:name w:val="正文文本缩进 31"/>
    <w:basedOn w:val="826"/>
    <w:qFormat/>
    <w:pPr>
      <w:ind w:left="520" w:firstLine="425"/>
      <w:jc w:val="center"/>
    </w:pPr>
    <w:rPr>
      <w:rFonts w:ascii="方正行楷简体" w:hAnsi="Arial" w:eastAsia="方正行楷简体"/>
      <w:sz w:val="36"/>
      <w:szCs w:val="20"/>
    </w:rPr>
  </w:style>
  <w:style w:type="paragraph" w:styleId="2105" w:customStyle="1">
    <w:name w:val="DLP正文"/>
    <w:basedOn w:val="826"/>
    <w:qFormat/>
    <w:pPr>
      <w:ind w:firstLine="473"/>
    </w:pPr>
    <w:rPr>
      <w:rFonts w:hAnsi="宋体"/>
      <w:szCs w:val="22"/>
    </w:rPr>
  </w:style>
  <w:style w:type="paragraph" w:styleId="2106" w:customStyle="1">
    <w:name w:val="xl14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xl14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封面一致性程度标识"/>
    <w:qFormat/>
    <w:pPr>
      <w:jc w:val="center"/>
      <w:spacing w:before="440" w:line="400" w:lineRule="exact"/>
    </w:pPr>
    <w:rPr>
      <w:rFonts w:ascii="宋体"/>
      <w:sz w:val="28"/>
    </w:rPr>
  </w:style>
  <w:style w:type="paragraph" w:styleId="2109" w:customStyle="1">
    <w:name w:val="xl29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5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正文图标题"/>
    <w:next w:val="1183"/>
    <w:qFormat/>
    <w:pPr>
      <w:jc w:val="center"/>
    </w:pPr>
    <w:rPr>
      <w:rFonts w:ascii="黑体" w:eastAsia="黑体"/>
      <w:sz w:val="21"/>
    </w:rPr>
  </w:style>
  <w:style w:type="paragraph" w:styleId="2112" w:customStyle="1">
    <w:name w:val="文本块1"/>
    <w:basedOn w:val="826"/>
    <w:qFormat/>
    <w:pPr>
      <w:ind w:left="630" w:right="630"/>
      <w:jc w:val="center"/>
    </w:pPr>
    <w:rPr>
      <w:rFonts w:ascii="宋体"/>
      <w:b/>
      <w:sz w:val="32"/>
    </w:rPr>
  </w:style>
  <w:style w:type="paragraph" w:styleId="2113" w:customStyle="1">
    <w:name w:val="xl27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4" w:customStyle="1">
    <w:name w:val="xl26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5" w:customStyle="1">
    <w:name w:val="xl24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22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_Style 2"/>
    <w:basedOn w:val="826"/>
    <w:uiPriority w:val="34"/>
    <w:qFormat/>
    <w:pPr>
      <w:ind w:firstLine="420"/>
    </w:pPr>
    <w:rPr>
      <w:rFonts w:ascii="Calibri" w:hAnsi="Calibri"/>
      <w:szCs w:val="22"/>
    </w:rPr>
  </w:style>
  <w:style w:type="paragraph" w:styleId="2118" w:customStyle="1">
    <w:name w:val="xl31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li_正文"/>
    <w:basedOn w:val="826"/>
    <w:qFormat/>
    <w:pPr>
      <w:ind w:firstLine="560"/>
      <w:spacing w:line="360" w:lineRule="auto"/>
    </w:pPr>
    <w:rPr>
      <w:rFonts w:ascii="仿宋_GB2312" w:eastAsia="仿宋_GB2312"/>
      <w:sz w:val="28"/>
      <w:szCs w:val="28"/>
    </w:rPr>
  </w:style>
  <w:style w:type="paragraph" w:styleId="2120" w:customStyle="1">
    <w:name w:val="xl20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27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27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附录表标题"/>
    <w:next w:val="1183"/>
    <w:qFormat/>
    <w:pPr>
      <w:jc w:val="center"/>
    </w:pPr>
    <w:rPr>
      <w:rFonts w:ascii="黑体" w:eastAsia="黑体"/>
      <w:sz w:val="21"/>
    </w:rPr>
  </w:style>
  <w:style w:type="paragraph" w:styleId="2124" w:customStyle="1">
    <w:name w:val="xl14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15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210"/>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2127" w:customStyle="1">
    <w:name w:val="正文缩进1"/>
    <w:basedOn w:val="826"/>
    <w:qFormat/>
    <w:pPr>
      <w:ind w:firstLine="420"/>
    </w:pPr>
    <w:rPr>
      <w:szCs w:val="20"/>
    </w:rPr>
  </w:style>
  <w:style w:type="paragraph" w:styleId="2128" w:customStyle="1">
    <w:name w:val="xl27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TOC 标题12"/>
    <w:basedOn w:val="1084"/>
    <w:next w:val="8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0" w:customStyle="1">
    <w:name w:val="xl14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xl314"/>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2" w:customStyle="1">
    <w:name w:val="Char Char Char"/>
    <w:basedOn w:val="826"/>
    <w:qFormat/>
    <w:pPr>
      <w:ind w:hanging="425"/>
      <w:keepNext/>
      <w:spacing w:before="80" w:after="80"/>
      <w:widowControl/>
      <w:tabs>
        <w:tab w:val="left" w:pos="425" w:leader="none"/>
      </w:tabs>
    </w:pPr>
    <w:rPr>
      <w:rFonts w:ascii="Arial" w:hAnsi="Arial" w:cs="Arial"/>
      <w:sz w:val="20"/>
      <w:szCs w:val="20"/>
    </w:rPr>
  </w:style>
  <w:style w:type="paragraph" w:styleId="2133" w:customStyle="1">
    <w:name w:val="xl23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四号正文"/>
    <w:basedOn w:val="826"/>
    <w:qFormat/>
    <w:pPr>
      <w:ind w:firstLine="560"/>
      <w:spacing w:line="360" w:lineRule="auto"/>
    </w:pPr>
    <w:rPr>
      <w:sz w:val="28"/>
      <w:szCs w:val="28"/>
    </w:rPr>
  </w:style>
  <w:style w:type="paragraph" w:styleId="2135" w:customStyle="1">
    <w:name w:val="标题1"/>
    <w:basedOn w:val="826"/>
    <w:next w:val="8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6" w:customStyle="1">
    <w:name w:val="五号字体"/>
    <w:basedOn w:val="826"/>
    <w:qFormat/>
    <w:pPr>
      <w:jc w:val="center"/>
    </w:pPr>
  </w:style>
  <w:style w:type="paragraph" w:styleId="2137" w:customStyle="1">
    <w:name w:val="字母编号列项（一级）"/>
    <w:qFormat/>
    <w:pPr>
      <w:ind w:left="840" w:hanging="420"/>
      <w:jc w:val="both"/>
    </w:pPr>
    <w:rPr>
      <w:rFonts w:ascii="宋体"/>
      <w:sz w:val="21"/>
    </w:rPr>
  </w:style>
  <w:style w:type="paragraph" w:styleId="2138" w:customStyle="1">
    <w:name w:val="msonormal"/>
    <w:basedOn w:val="826"/>
    <w:qFormat/>
    <w:pPr>
      <w:jc w:val="left"/>
      <w:spacing w:before="100" w:beforeAutospacing="1" w:after="100" w:afterAutospacing="1" w:line="360" w:lineRule="auto"/>
      <w:widowControl/>
    </w:pPr>
    <w:rPr>
      <w:rFonts w:ascii="宋体" w:hAnsi="宋体" w:cs="宋体"/>
      <w:sz w:val="24"/>
    </w:rPr>
  </w:style>
  <w:style w:type="paragraph" w:styleId="2139" w:customStyle="1">
    <w:name w:val="简单回函地址"/>
    <w:basedOn w:val="826"/>
    <w:qFormat/>
    <w:pPr>
      <w:tabs>
        <w:tab w:val="left" w:pos="1140" w:leader="none"/>
      </w:tabs>
    </w:pPr>
  </w:style>
  <w:style w:type="paragraph" w:styleId="2140" w:customStyle="1">
    <w:name w:val="TOC 标题111"/>
    <w:basedOn w:val="1084"/>
    <w:next w:val="82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1" w:customStyle="1">
    <w:name w:val="Char Char111"/>
    <w:basedOn w:val="826"/>
    <w:uiPriority w:val="99"/>
    <w:semiHidden/>
    <w:qFormat/>
    <w:pPr>
      <w:jc w:val="left"/>
      <w:spacing w:after="160" w:line="240" w:lineRule="exact"/>
      <w:widowControl/>
    </w:pPr>
    <w:rPr>
      <w:rFonts w:ascii="Verdana" w:hAnsi="Verdana"/>
      <w:sz w:val="20"/>
      <w:lang w:eastAsia="en-US"/>
    </w:rPr>
  </w:style>
  <w:style w:type="paragraph" w:styleId="2142" w:customStyle="1">
    <w:name w:val="TOC 71"/>
    <w:basedOn w:val="826"/>
    <w:next w:val="826"/>
    <w:uiPriority w:val="39"/>
    <w:qFormat/>
    <w:pPr>
      <w:ind w:left="2520"/>
    </w:pPr>
    <w:rPr>
      <w:rFonts w:ascii="Calibri" w:hAnsi="Calibri"/>
      <w:szCs w:val="22"/>
    </w:rPr>
  </w:style>
  <w:style w:type="paragraph" w:styleId="2143" w:customStyle="1">
    <w:name w:val="paragraphindent"/>
    <w:basedOn w:val="826"/>
    <w:qFormat/>
    <w:pPr>
      <w:ind w:firstLine="480"/>
      <w:jc w:val="left"/>
      <w:spacing w:before="100" w:beforeAutospacing="1" w:after="100" w:afterAutospacing="1"/>
      <w:widowControl/>
    </w:pPr>
    <w:rPr>
      <w:rFonts w:ascii="宋体" w:hAnsi="宋体" w:cs="宋体"/>
      <w:sz w:val="24"/>
    </w:rPr>
  </w:style>
  <w:style w:type="paragraph" w:styleId="2144" w:customStyle="1">
    <w:name w:val="助手文本"/>
    <w:basedOn w:val="826"/>
    <w:qFormat/>
    <w:pPr>
      <w:ind w:left="14" w:firstLine="434"/>
      <w:spacing w:line="360" w:lineRule="auto"/>
    </w:pPr>
    <w:rPr>
      <w:rFonts w:ascii="楷体_GB2312" w:eastAsia="楷体_GB2312"/>
      <w:sz w:val="24"/>
      <w:szCs w:val="20"/>
      <w:u w:val="single"/>
    </w:rPr>
  </w:style>
  <w:style w:type="paragraph" w:styleId="2145" w:customStyle="1">
    <w:name w:val="正文无缩进"/>
    <w:basedOn w:val="826"/>
    <w:qFormat/>
    <w:pPr>
      <w:jc w:val="center"/>
      <w:spacing w:line="300" w:lineRule="auto"/>
    </w:pPr>
    <w:rPr>
      <w:rFonts w:ascii="宋体" w:hAnsi="宋体"/>
      <w:sz w:val="24"/>
    </w:rPr>
  </w:style>
  <w:style w:type="paragraph" w:styleId="2146" w:customStyle="1">
    <w:name w:val="Char Char1 Char Char Char Char Char Char"/>
    <w:basedOn w:val="826"/>
    <w:qFormat/>
    <w:pPr>
      <w:jc w:val="left"/>
      <w:spacing w:after="160" w:line="240" w:lineRule="exact"/>
      <w:widowControl/>
    </w:pPr>
    <w:rPr>
      <w:rFonts w:ascii="Verdana" w:hAnsi="Verdana" w:eastAsia="仿宋_GB2312"/>
      <w:sz w:val="24"/>
      <w:szCs w:val="20"/>
      <w:lang w:eastAsia="en-US"/>
    </w:rPr>
  </w:style>
  <w:style w:type="paragraph" w:styleId="2147" w:customStyle="1">
    <w:name w:val="È±Ê¡ÎÄ±¾"/>
    <w:basedOn w:val="826"/>
    <w:qFormat/>
    <w:pPr>
      <w:jc w:val="left"/>
      <w:widowControl/>
    </w:pPr>
    <w:rPr>
      <w:sz w:val="24"/>
      <w:szCs w:val="20"/>
    </w:rPr>
  </w:style>
  <w:style w:type="paragraph" w:styleId="2148" w:customStyle="1">
    <w:name w:val="14_black"/>
    <w:basedOn w:val="826"/>
    <w:qFormat/>
    <w:pPr>
      <w:jc w:val="left"/>
      <w:spacing w:before="100" w:beforeAutospacing="1" w:after="100" w:afterAutospacing="1"/>
      <w:widowControl/>
    </w:pPr>
    <w:rPr>
      <w:rFonts w:ascii="宋体" w:hAnsi="宋体" w:cs="宋体"/>
      <w:color w:val="000000"/>
      <w:sz w:val="23"/>
      <w:szCs w:val="23"/>
    </w:rPr>
  </w:style>
  <w:style w:type="paragraph" w:styleId="2149" w:customStyle="1">
    <w:name w:val="Char Char Char Char"/>
    <w:basedOn w:val="872"/>
    <w:qFormat/>
    <w:pPr>
      <w:ind w:firstLine="454"/>
      <w:jc w:val="left"/>
      <w:shd w:val="clear" w:color="auto" w:fill="000080"/>
      <w:widowControl/>
    </w:pPr>
    <w:rPr>
      <w:rFonts w:ascii="Tahoma" w:hAnsi="Tahoma" w:cs="宋体"/>
      <w:sz w:val="21"/>
      <w:szCs w:val="20"/>
    </w:rPr>
  </w:style>
  <w:style w:type="paragraph" w:styleId="2150" w:customStyle="1">
    <w:name w:val="封面标准文稿编辑信息"/>
    <w:qFormat/>
    <w:pPr>
      <w:jc w:val="center"/>
      <w:spacing w:before="180" w:line="180" w:lineRule="exact"/>
    </w:pPr>
    <w:rPr>
      <w:rFonts w:ascii="宋体"/>
      <w:sz w:val="21"/>
    </w:rPr>
  </w:style>
  <w:style w:type="paragraph" w:styleId="2151" w:customStyle="1">
    <w:name w:val="目次、索引正文"/>
    <w:qFormat/>
    <w:pPr>
      <w:jc w:val="both"/>
      <w:spacing w:line="320" w:lineRule="exact"/>
    </w:pPr>
    <w:rPr>
      <w:rFonts w:ascii="宋体"/>
      <w:sz w:val="21"/>
    </w:rPr>
  </w:style>
  <w:style w:type="paragraph" w:styleId="2152" w:customStyle="1">
    <w:name w:val="其他标准称谓"/>
    <w:qFormat/>
    <w:pPr>
      <w:jc w:val="both"/>
      <w:spacing w:line="0" w:lineRule="atLeast"/>
    </w:pPr>
    <w:rPr>
      <w:rFonts w:ascii="黑体" w:hAnsi="宋体" w:eastAsia="黑体"/>
      <w:sz w:val="52"/>
    </w:rPr>
  </w:style>
  <w:style w:type="paragraph" w:styleId="2153" w:customStyle="1">
    <w:name w:val="四级无标题条"/>
    <w:basedOn w:val="826"/>
    <w:qFormat/>
    <w:pPr>
      <w:ind w:left="2520" w:hanging="420"/>
    </w:pPr>
  </w:style>
  <w:style w:type="paragraph" w:styleId="2154" w:customStyle="1">
    <w:name w:val="五级无标题条"/>
    <w:basedOn w:val="826"/>
    <w:qFormat/>
    <w:pPr>
      <w:ind w:left="2940" w:hanging="420"/>
    </w:pPr>
  </w:style>
  <w:style w:type="paragraph" w:styleId="2155" w:customStyle="1">
    <w:name w:val="正文表标题"/>
    <w:next w:val="1183"/>
    <w:qFormat/>
    <w:pPr>
      <w:ind w:left="1740" w:hanging="420"/>
      <w:jc w:val="center"/>
    </w:pPr>
    <w:rPr>
      <w:rFonts w:ascii="黑体" w:eastAsia="黑体"/>
      <w:sz w:val="21"/>
    </w:rPr>
  </w:style>
  <w:style w:type="paragraph" w:styleId="2156" w:customStyle="1">
    <w:name w:val="我的图片"/>
    <w:basedOn w:val="826"/>
    <w:next w:val="1476"/>
    <w:qFormat/>
    <w:pPr>
      <w:jc w:val="center"/>
      <w:spacing w:line="360" w:lineRule="auto"/>
      <w:widowControl/>
    </w:pPr>
    <w:rPr>
      <w:rFonts w:ascii="Arial" w:hAnsi="Arial" w:eastAsia="楷体_GB2312"/>
      <w:sz w:val="24"/>
    </w:rPr>
  </w:style>
  <w:style w:type="paragraph" w:styleId="2157" w:customStyle="1">
    <w:name w:val="1 Char Char Char Char"/>
    <w:basedOn w:val="826"/>
    <w:qFormat/>
    <w:rPr>
      <w:rFonts w:ascii="Tahoma" w:hAnsi="Tahoma"/>
      <w:sz w:val="24"/>
      <w:szCs w:val="20"/>
    </w:rPr>
  </w:style>
  <w:style w:type="paragraph" w:styleId="2158" w:customStyle="1">
    <w:name w:val="NAP Normal"/>
    <w:basedOn w:val="826"/>
    <w:qFormat/>
    <w:pPr>
      <w:spacing w:line="240" w:lineRule="exact"/>
    </w:pPr>
    <w:rPr>
      <w:sz w:val="22"/>
      <w:szCs w:val="20"/>
    </w:rPr>
  </w:style>
  <w:style w:type="paragraph" w:styleId="2159" w:customStyle="1">
    <w:name w:val="样式 标题 2第一章 标题 2Heading 2 HiddenHeading 2 CCBSH2h22nd level..."/>
    <w:basedOn w:val="108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0" w:customStyle="1">
    <w:name w:val="Char Char Char Char Char Char Char Char Char Char"/>
    <w:basedOn w:val="1092"/>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61" w:customStyle="1">
    <w:name w:val="zn4"/>
    <w:basedOn w:val="1554"/>
    <w:next w:val="1090"/>
    <w:qFormat/>
    <w:pPr>
      <w:ind w:left="851" w:hanging="851"/>
      <w:tabs>
        <w:tab w:val="clear" w:pos="1069" w:leader="none"/>
        <w:tab w:val="left" w:pos="1080" w:leader="none"/>
      </w:tabs>
      <w:outlineLvl w:val="3"/>
    </w:pPr>
    <w:rPr>
      <w:lang w:val="zh-CN"/>
    </w:rPr>
  </w:style>
  <w:style w:type="paragraph" w:styleId="2162" w:customStyle="1">
    <w:name w:val="图表"/>
    <w:basedOn w:val="826"/>
    <w:uiPriority w:val="99"/>
    <w:qFormat/>
    <w:pPr>
      <w:ind w:firstLine="200"/>
      <w:jc w:val="center"/>
      <w:spacing w:line="360" w:lineRule="auto"/>
    </w:pPr>
    <w:rPr>
      <w:rFonts w:ascii="方正仿宋_GBK" w:hAnsi="方正仿宋_GBK" w:eastAsia="方正仿宋_GBK"/>
      <w:sz w:val="32"/>
      <w:szCs w:val="22"/>
    </w:rPr>
  </w:style>
  <w:style w:type="paragraph" w:styleId="2163" w:customStyle="1">
    <w:name w:val="图释"/>
    <w:basedOn w:val="826"/>
    <w:uiPriority w:val="99"/>
    <w:qFormat/>
    <w:pPr>
      <w:ind w:firstLine="200"/>
      <w:jc w:val="center"/>
      <w:spacing w:line="560" w:lineRule="exact"/>
    </w:pPr>
    <w:rPr>
      <w:rFonts w:ascii="方正仿宋_GBK" w:hAnsi="方正仿宋_GBK" w:eastAsia="方正楷体_GBK"/>
      <w:sz w:val="28"/>
      <w:szCs w:val="22"/>
    </w:rPr>
  </w:style>
  <w:style w:type="paragraph" w:styleId="2164" w:customStyle="1">
    <w:name w:val="修订1"/>
    <w:uiPriority w:val="99"/>
    <w:semiHidden/>
    <w:qFormat/>
    <w:rPr>
      <w:rFonts w:eastAsia="仿宋"/>
      <w:sz w:val="28"/>
      <w:szCs w:val="24"/>
    </w:rPr>
  </w:style>
  <w:style w:type="paragraph" w:styleId="2165" w:customStyle="1">
    <w:name w:val="五号正文项目（标准）"/>
    <w:basedOn w:val="82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6" w:customStyle="1">
    <w:name w:val="序列1"/>
    <w:basedOn w:val="82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7" w:customStyle="1">
    <w:name w:val="标题8"/>
    <w:basedOn w:val="109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8" w:customStyle="1">
    <w:name w:val="wx正文+标号"/>
    <w:basedOn w:val="826"/>
    <w:semiHidden/>
    <w:qFormat/>
    <w:pPr>
      <w:ind w:left="510" w:hanging="340"/>
      <w:spacing w:line="360" w:lineRule="auto"/>
      <w:tabs>
        <w:tab w:val="left" w:pos="510" w:leader="none"/>
      </w:tabs>
    </w:pPr>
    <w:rPr>
      <w:rFonts w:cs="宋体"/>
      <w:sz w:val="24"/>
      <w:szCs w:val="20"/>
    </w:rPr>
  </w:style>
  <w:style w:type="paragraph" w:styleId="2169" w:customStyle="1">
    <w:name w:val="text-center"/>
    <w:basedOn w:val="826"/>
    <w:qFormat/>
    <w:pPr>
      <w:jc w:val="center"/>
      <w:spacing w:after="150"/>
      <w:widowControl/>
    </w:pPr>
    <w:rPr>
      <w:rFonts w:ascii="宋体" w:hAnsi="宋体" w:cs="宋体"/>
      <w:sz w:val="24"/>
    </w:rPr>
  </w:style>
  <w:style w:type="paragraph" w:styleId="2170" w:customStyle="1">
    <w:name w:val="faqa"/>
    <w:basedOn w:val="826"/>
    <w:qFormat/>
    <w:pPr>
      <w:jc w:val="left"/>
      <w:spacing w:after="150"/>
      <w:widowControl/>
    </w:pPr>
    <w:rPr>
      <w:rFonts w:ascii="微软雅黑" w:hAnsi="微软雅黑" w:eastAsia="微软雅黑" w:cs="宋体"/>
      <w:b/>
      <w:bCs/>
      <w:sz w:val="27"/>
      <w:szCs w:val="27"/>
    </w:rPr>
  </w:style>
  <w:style w:type="paragraph" w:styleId="2171" w:customStyle="1">
    <w:name w:val="样式 标题 55l4H5h5Second Subheading + 段前: 0.5 行 段后: 0.5 行 行距:..."/>
    <w:basedOn w:val="109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2" w:customStyle="1">
    <w:name w:val="Test2"/>
    <w:basedOn w:val="108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3" w:customStyle="1">
    <w:name w:val="正文编号项"/>
    <w:basedOn w:val="88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4" w:customStyle="1">
    <w:name w:val="正文文本2"/>
    <w:basedOn w:val="826"/>
    <w:uiPriority w:val="99"/>
    <w:qFormat/>
    <w:pPr>
      <w:jc w:val="left"/>
      <w:spacing w:after="120" w:line="288" w:lineRule="auto"/>
      <w:widowControl/>
    </w:pPr>
    <w:rPr>
      <w:rFonts w:ascii="Verdana" w:hAnsi="Verdana"/>
      <w:sz w:val="24"/>
      <w:szCs w:val="20"/>
      <w:lang w:eastAsia="en-US"/>
    </w:rPr>
  </w:style>
  <w:style w:type="paragraph" w:styleId="2175" w:customStyle="1">
    <w:name w:val="Char21"/>
    <w:basedOn w:val="826"/>
    <w:qFormat/>
    <w:rPr>
      <w:rFonts w:ascii="仿宋_GB2312" w:eastAsia="仿宋_GB2312"/>
      <w:b/>
      <w:sz w:val="32"/>
      <w:szCs w:val="32"/>
    </w:rPr>
  </w:style>
  <w:style w:type="paragraph" w:styleId="2176" w:customStyle="1">
    <w:name w:val="Char1 Char Char Char21"/>
    <w:basedOn w:val="826"/>
    <w:qFormat/>
    <w:rPr>
      <w:rFonts w:ascii="Tahoma" w:hAnsi="Tahoma"/>
      <w:sz w:val="24"/>
      <w:szCs w:val="20"/>
    </w:rPr>
  </w:style>
  <w:style w:type="paragraph" w:styleId="2177" w:customStyle="1">
    <w:name w:val="Char Char12"/>
    <w:basedOn w:val="826"/>
    <w:qFormat/>
    <w:pPr>
      <w:jc w:val="left"/>
      <w:spacing w:after="160" w:line="240" w:lineRule="exact"/>
      <w:widowControl/>
    </w:pPr>
    <w:rPr>
      <w:rFonts w:ascii="Verdana" w:hAnsi="Verdana"/>
      <w:sz w:val="20"/>
      <w:lang w:eastAsia="en-US"/>
    </w:rPr>
  </w:style>
  <w:style w:type="paragraph" w:styleId="2178" w:customStyle="1">
    <w:name w:val="Normal (Web)1"/>
    <w:basedOn w:val="826"/>
    <w:qFormat/>
    <w:pPr>
      <w:jc w:val="left"/>
      <w:spacing w:before="100" w:beforeAutospacing="1" w:after="100" w:afterAutospacing="1"/>
      <w:widowControl/>
    </w:pPr>
    <w:rPr>
      <w:rFonts w:ascii="宋体" w:hAnsi="宋体" w:cs="宋体"/>
      <w:sz w:val="24"/>
    </w:rPr>
  </w:style>
  <w:style w:type="paragraph" w:styleId="2179" w:customStyle="1">
    <w:name w:val="_Style 171"/>
    <w:basedOn w:val="826"/>
    <w:next w:val="826"/>
    <w:qFormat/>
    <w:pPr>
      <w:ind w:firstLine="560"/>
      <w:spacing w:line="500" w:lineRule="exact"/>
    </w:pPr>
    <w:rPr>
      <w:rFonts w:ascii="Cambria" w:hAnsi="Cambria" w:eastAsia="仿宋"/>
      <w:color w:val="000000"/>
      <w:sz w:val="28"/>
      <w:szCs w:val="20"/>
    </w:rPr>
  </w:style>
  <w:style w:type="paragraph" w:styleId="2180" w:customStyle="1">
    <w:name w:val="中等深浅底纹 1 - 着色 11"/>
    <w:next w:val="2181"/>
    <w:qFormat/>
    <w:pPr>
      <w:widowControl w:val="off"/>
    </w:pPr>
    <w:rPr>
      <w:rFonts w:ascii="宋体" w:hAnsi="Calibri"/>
      <w:sz w:val="21"/>
      <w:szCs w:val="22"/>
    </w:rPr>
  </w:style>
  <w:style w:type="paragraph" w:styleId="2181" w:customStyle="1">
    <w:name w:val="D表"/>
    <w:basedOn w:val="826"/>
    <w:next w:val="872"/>
    <w:qFormat/>
    <w:pPr>
      <w:ind w:hanging="2"/>
      <w:spacing w:line="500" w:lineRule="exact"/>
    </w:pPr>
    <w:rPr>
      <w:rFonts w:ascii="Calibri" w:hAnsi="Calibri" w:eastAsia="仿宋"/>
      <w:sz w:val="18"/>
      <w:szCs w:val="18"/>
    </w:rPr>
  </w:style>
  <w:style w:type="paragraph" w:styleId="2182" w:customStyle="1">
    <w:name w:val="金宏发行正文 Char Char"/>
    <w:basedOn w:val="826"/>
    <w:next w:val="2153"/>
    <w:qFormat/>
    <w:pPr>
      <w:ind w:firstLine="560"/>
      <w:spacing w:line="500" w:lineRule="exact"/>
    </w:pPr>
    <w:rPr>
      <w:rFonts w:ascii="Calibri" w:hAnsi="Calibri" w:eastAsia="仿宋_GB2312" w:cs="宋体"/>
      <w:sz w:val="28"/>
      <w:szCs w:val="20"/>
    </w:rPr>
  </w:style>
  <w:style w:type="paragraph" w:styleId="2183" w:customStyle="1">
    <w:name w:val="Char1 Char Char Char2"/>
    <w:basedOn w:val="826"/>
    <w:qFormat/>
    <w:pPr>
      <w:ind w:firstLine="560"/>
      <w:spacing w:line="500" w:lineRule="exact"/>
    </w:pPr>
    <w:rPr>
      <w:rFonts w:ascii="Tahoma" w:hAnsi="Tahoma" w:eastAsia="仿宋"/>
      <w:sz w:val="28"/>
      <w:szCs w:val="20"/>
    </w:rPr>
  </w:style>
  <w:style w:type="paragraph" w:styleId="2184" w:customStyle="1">
    <w:name w:val="Char Char Char Char2"/>
    <w:basedOn w:val="826"/>
    <w:qFormat/>
    <w:pPr>
      <w:ind w:firstLine="560"/>
      <w:spacing w:line="500" w:lineRule="exact"/>
    </w:pPr>
    <w:rPr>
      <w:rFonts w:ascii="Calibri" w:hAnsi="Calibri" w:eastAsia="仿宋"/>
      <w:sz w:val="28"/>
    </w:rPr>
  </w:style>
  <w:style w:type="paragraph" w:styleId="2185" w:customStyle="1">
    <w:name w:val="Heading"/>
    <w:basedOn w:val="826"/>
    <w:next w:val="88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6" w:customStyle="1">
    <w:name w:val="Char Char Char Char1"/>
    <w:basedOn w:val="826"/>
    <w:qFormat/>
    <w:pPr>
      <w:ind w:firstLine="560"/>
      <w:spacing w:line="500" w:lineRule="exact"/>
    </w:pPr>
    <w:rPr>
      <w:rFonts w:ascii="Calibri" w:hAnsi="Calibri" w:eastAsia="仿宋"/>
      <w:sz w:val="28"/>
    </w:rPr>
  </w:style>
  <w:style w:type="paragraph" w:styleId="2187" w:customStyle="1">
    <w:name w:val="Char Char Char Char Char Char Char Char Char Char Char Char Char Char Char Char Char Char Char Char"/>
    <w:basedOn w:val="826"/>
    <w:next w:val="826"/>
    <w:qFormat/>
    <w:pPr>
      <w:ind w:left="420" w:hanging="420"/>
      <w:spacing w:line="360" w:lineRule="auto"/>
      <w:tabs>
        <w:tab w:val="left" w:pos="851" w:leader="none"/>
      </w:tabs>
    </w:pPr>
    <w:rPr>
      <w:rFonts w:ascii="Calibri" w:hAnsi="Calibri" w:eastAsia="仿宋"/>
      <w:sz w:val="28"/>
    </w:rPr>
  </w:style>
  <w:style w:type="paragraph" w:styleId="2188" w:customStyle="1">
    <w:name w:val="中等深浅网格 1 - 着色 21"/>
    <w:basedOn w:val="826"/>
    <w:uiPriority w:val="34"/>
    <w:qFormat/>
    <w:pPr>
      <w:ind w:firstLine="420"/>
    </w:pPr>
    <w:rPr>
      <w:rFonts w:ascii="Calibri" w:hAnsi="Calibri" w:eastAsia="仿宋"/>
      <w:sz w:val="28"/>
      <w:szCs w:val="22"/>
    </w:rPr>
  </w:style>
  <w:style w:type="paragraph" w:styleId="2189" w:customStyle="1">
    <w:name w:val="注意事项"/>
    <w:basedOn w:val="826"/>
    <w:qFormat/>
    <w:pPr>
      <w:ind w:firstLine="200"/>
      <w:spacing w:before="60" w:after="60" w:line="360" w:lineRule="auto"/>
    </w:pPr>
    <w:rPr>
      <w:rFonts w:ascii="仿宋" w:hAnsi="仿宋"/>
      <w:b/>
      <w:bCs/>
      <w:sz w:val="28"/>
      <w:lang w:eastAsia="ar-SA"/>
    </w:rPr>
  </w:style>
  <w:style w:type="paragraph" w:styleId="2190" w:customStyle="1">
    <w:name w:val="正常"/>
    <w:qFormat/>
    <w:pPr>
      <w:jc w:val="both"/>
      <w:widowControl w:val="off"/>
    </w:pPr>
    <w:rPr>
      <w:rFonts w:ascii="Calibri" w:hAnsi="Calibri"/>
      <w:sz w:val="21"/>
      <w:szCs w:val="22"/>
    </w:rPr>
  </w:style>
  <w:style w:type="paragraph" w:styleId="2191" w:customStyle="1">
    <w:name w:val="无编号标题"/>
    <w:basedOn w:val="826"/>
    <w:next w:val="1708"/>
    <w:qFormat/>
    <w:pPr>
      <w:ind w:firstLine="560"/>
      <w:jc w:val="center"/>
      <w:pageBreakBefore/>
      <w:spacing w:line="480" w:lineRule="auto"/>
      <w:suppressLineNumbers/>
    </w:pPr>
    <w:rPr>
      <w:rFonts w:ascii="宋体" w:hAnsi="宋体" w:eastAsia="仿宋"/>
      <w:b/>
      <w:sz w:val="36"/>
      <w:szCs w:val="44"/>
    </w:rPr>
  </w:style>
  <w:style w:type="paragraph" w:styleId="2192" w:customStyle="1">
    <w:name w:val="Bid_正文"/>
    <w:basedOn w:val="868"/>
    <w:next w:val="2193"/>
    <w:qFormat/>
    <w:pPr>
      <w:ind w:firstLine="200"/>
      <w:jc w:val="left"/>
      <w:spacing w:line="590" w:lineRule="atLeast"/>
      <w:widowControl/>
    </w:pPr>
    <w:rPr>
      <w:rFonts w:ascii="方正仿宋_GBK" w:hAnsi="Calibri" w:eastAsia="仿宋"/>
      <w:spacing w:val="-25"/>
      <w:sz w:val="32"/>
      <w:szCs w:val="20"/>
    </w:rPr>
  </w:style>
  <w:style w:type="paragraph" w:styleId="2193" w:customStyle="1">
    <w:name w:val="p1"/>
    <w:basedOn w:val="826"/>
    <w:next w:val="862"/>
    <w:qFormat/>
    <w:pPr>
      <w:ind w:firstLine="560"/>
      <w:jc w:val="left"/>
      <w:spacing w:line="500" w:lineRule="exact"/>
      <w:widowControl/>
    </w:pPr>
    <w:rPr>
      <w:rFonts w:ascii="Lucida Grande" w:hAnsi="Lucida Grande" w:eastAsia="仿宋" w:cs="Lucida Grande"/>
      <w:color w:val="000000"/>
      <w:sz w:val="20"/>
      <w:szCs w:val="20"/>
    </w:rPr>
  </w:style>
  <w:style w:type="paragraph" w:styleId="2194" w:customStyle="1">
    <w:name w:val="正文首行缩进 Char3"/>
    <w:basedOn w:val="826"/>
    <w:qFormat/>
    <w:pPr>
      <w:ind w:firstLine="560"/>
      <w:spacing w:line="500" w:lineRule="exact"/>
    </w:pPr>
    <w:rPr>
      <w:rFonts w:ascii="Calibri" w:hAnsi="Calibri" w:eastAsia="仿宋"/>
      <w:sz w:val="28"/>
      <w:szCs w:val="20"/>
    </w:rPr>
  </w:style>
  <w:style w:type="paragraph" w:styleId="2195" w:customStyle="1">
    <w:name w:val="表格内容"/>
    <w:basedOn w:val="826"/>
    <w:next w:val="1974"/>
    <w:qFormat/>
    <w:pPr>
      <w:ind w:firstLine="560"/>
      <w:jc w:val="left"/>
      <w:spacing w:line="360" w:lineRule="auto"/>
    </w:pPr>
    <w:rPr>
      <w:rFonts w:ascii="微软雅黑" w:hAnsi="微软雅黑" w:eastAsia="微软雅黑"/>
      <w:sz w:val="18"/>
      <w:lang w:val="en-GB"/>
    </w:rPr>
  </w:style>
  <w:style w:type="paragraph" w:styleId="2196" w:customStyle="1">
    <w:name w:val="文章正文"/>
    <w:basedOn w:val="826"/>
    <w:next w:val="2197"/>
    <w:qFormat/>
    <w:pPr>
      <w:ind w:firstLine="482"/>
      <w:spacing w:line="360" w:lineRule="auto"/>
    </w:pPr>
    <w:rPr>
      <w:rFonts w:ascii="Calibri" w:hAnsi="Calibri" w:eastAsia="仿宋"/>
    </w:rPr>
  </w:style>
  <w:style w:type="paragraph" w:styleId="2197" w:customStyle="1">
    <w:name w:val="我的图表标题"/>
    <w:basedOn w:val="826"/>
    <w:next w:val="1185"/>
    <w:qFormat/>
    <w:pPr>
      <w:ind w:firstLine="560"/>
      <w:jc w:val="center"/>
      <w:spacing w:line="360" w:lineRule="auto"/>
    </w:pPr>
    <w:rPr>
      <w:rFonts w:ascii="Cambria" w:hAnsi="Cambria" w:eastAsia="黑体" w:cs="宋体"/>
      <w:sz w:val="28"/>
      <w:szCs w:val="20"/>
    </w:rPr>
  </w:style>
  <w:style w:type="paragraph" w:styleId="2198" w:customStyle="1">
    <w:name w:val="11111"/>
    <w:basedOn w:val="826"/>
    <w:next w:val="2199"/>
    <w:qFormat/>
    <w:pPr>
      <w:ind w:firstLine="200"/>
      <w:spacing w:after="120" w:line="360" w:lineRule="auto"/>
    </w:pPr>
    <w:rPr>
      <w:rFonts w:ascii="宋体" w:hAnsi="Calibri" w:eastAsia="仿宋" w:cs="宋体"/>
      <w:color w:val="000000"/>
      <w:sz w:val="28"/>
      <w:lang w:val="zh-CN"/>
    </w:rPr>
  </w:style>
  <w:style w:type="paragraph" w:styleId="2199" w:customStyle="1">
    <w:name w:val="Char Char Char Char Char Char Char Char Char Char Char Char Char"/>
    <w:basedOn w:val="826"/>
    <w:next w:val="868"/>
    <w:qFormat/>
    <w:pPr>
      <w:jc w:val="left"/>
      <w:spacing w:after="160" w:line="240" w:lineRule="exact"/>
      <w:widowControl/>
    </w:pPr>
    <w:rPr>
      <w:rFonts w:ascii="Verdana" w:hAnsi="Verdana" w:eastAsia="仿宋_GB2312"/>
      <w:sz w:val="28"/>
      <w:szCs w:val="20"/>
      <w:lang w:eastAsia="en-US"/>
    </w:rPr>
  </w:style>
  <w:style w:type="paragraph" w:styleId="2200" w:customStyle="1">
    <w:name w:val="标题 41"/>
    <w:basedOn w:val="1088"/>
    <w:next w:val="88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1" w:customStyle="1">
    <w:name w:val="Char Char Char Char Char Char Char Char Char1 Char Char Char Char Char Char Char Char Char Char"/>
    <w:basedOn w:val="826"/>
    <w:next w:val="2202"/>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3"/>
    <w:basedOn w:val="826"/>
    <w:qFormat/>
    <w:pPr>
      <w:ind w:firstLine="420"/>
      <w:spacing w:line="360" w:lineRule="auto"/>
      <w:tabs>
        <w:tab w:val="left" w:pos="695" w:leader="none"/>
      </w:tabs>
    </w:pPr>
    <w:rPr>
      <w:rFonts w:ascii="Calibri" w:hAnsi="Calibri" w:eastAsia="仿宋"/>
      <w:sz w:val="28"/>
    </w:rPr>
  </w:style>
  <w:style w:type="paragraph" w:styleId="2203" w:customStyle="1">
    <w:name w:val="正文Normal"/>
    <w:basedOn w:val="826"/>
    <w:next w:val="833"/>
    <w:qFormat/>
    <w:pPr>
      <w:ind w:firstLine="480"/>
      <w:spacing w:after="120" w:line="360" w:lineRule="auto"/>
    </w:pPr>
    <w:rPr>
      <w:rFonts w:ascii="Arial" w:hAnsi="Arial" w:eastAsia="仿宋" w:cs="Arial"/>
      <w:sz w:val="28"/>
    </w:rPr>
  </w:style>
  <w:style w:type="paragraph" w:styleId="2204" w:customStyle="1">
    <w:name w:val="标准正文"/>
    <w:basedOn w:val="826"/>
    <w:next w:val="1100"/>
    <w:qFormat/>
    <w:pPr>
      <w:ind w:firstLine="560"/>
      <w:spacing w:line="500" w:lineRule="exact"/>
    </w:pPr>
    <w:rPr>
      <w:rFonts w:ascii="Calibri" w:hAnsi="Calibri" w:eastAsia="仿宋"/>
      <w:sz w:val="28"/>
      <w:lang w:val="en-GB"/>
    </w:rPr>
  </w:style>
  <w:style w:type="paragraph" w:styleId="2205" w:customStyle="1">
    <w:name w:val="_Style 62"/>
    <w:next w:val="858"/>
    <w:qFormat/>
    <w:pPr>
      <w:jc w:val="both"/>
      <w:widowControl w:val="off"/>
    </w:pPr>
    <w:rPr>
      <w:rFonts w:ascii="Calibri" w:hAnsi="Calibri"/>
      <w:sz w:val="21"/>
      <w:szCs w:val="22"/>
    </w:rPr>
  </w:style>
  <w:style w:type="paragraph" w:styleId="2206" w:customStyle="1">
    <w:name w:val="_Style 54"/>
    <w:next w:val="1641"/>
    <w:qFormat/>
    <w:rPr>
      <w:rFonts w:ascii="Calibri" w:hAnsi="Calibri"/>
      <w:sz w:val="24"/>
      <w:szCs w:val="24"/>
    </w:rPr>
  </w:style>
  <w:style w:type="paragraph" w:styleId="2207" w:customStyle="1">
    <w:name w:val="样式 标题 2 + 行距: 最小值 12 磅"/>
    <w:basedOn w:val="1086"/>
    <w:next w:val="110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8" w:customStyle="1">
    <w:name w:val="ABC_正文"/>
    <w:basedOn w:val="826"/>
    <w:qFormat/>
    <w:pPr>
      <w:ind w:firstLine="200"/>
      <w:widowControl/>
    </w:pPr>
    <w:rPr>
      <w:rFonts w:ascii="Calibri" w:hAnsi="宋体" w:eastAsia="Times New Roman"/>
      <w:sz w:val="20"/>
      <w:szCs w:val="20"/>
    </w:rPr>
  </w:style>
  <w:style w:type="paragraph" w:styleId="2209" w:customStyle="1">
    <w:name w:val="InfoBlue"/>
    <w:basedOn w:val="826"/>
    <w:qFormat/>
    <w:pPr>
      <w:ind w:left="720" w:firstLine="560"/>
      <w:jc w:val="left"/>
      <w:spacing w:after="120" w:line="360" w:lineRule="auto"/>
    </w:pPr>
    <w:rPr>
      <w:rFonts w:ascii="Calibri" w:hAnsi="Calibri" w:eastAsia="仿宋"/>
      <w:color w:val="0000ff"/>
      <w:szCs w:val="20"/>
    </w:rPr>
  </w:style>
  <w:style w:type="paragraph" w:styleId="2210" w:customStyle="1">
    <w:name w:val="样式 标题 3"/>
    <w:basedOn w:val="1088"/>
    <w:next w:val="88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11" w:customStyle="1">
    <w:name w:val="正文文本21"/>
    <w:qFormat/>
    <w:pPr>
      <w:keepLines/>
      <w:spacing w:after="120" w:line="220" w:lineRule="atLeast"/>
    </w:pPr>
    <w:rPr>
      <w:rFonts w:ascii="宋体" w:hAnsi="Calibri"/>
      <w:lang w:val="en-GB"/>
    </w:rPr>
  </w:style>
  <w:style w:type="paragraph" w:styleId="2212" w:customStyle="1">
    <w:name w:val="Char Char Char Char Char Char Char Char Char Char Char Char Char Char Char1 Char"/>
    <w:basedOn w:val="826"/>
    <w:next w:val="884"/>
    <w:qFormat/>
    <w:pPr>
      <w:ind w:firstLine="560"/>
      <w:jc w:val="left"/>
      <w:spacing w:after="160" w:line="240" w:lineRule="exact"/>
      <w:widowControl/>
    </w:pPr>
    <w:rPr>
      <w:rFonts w:ascii="Verdana" w:hAnsi="Verdana" w:eastAsia="仿宋"/>
      <w:sz w:val="20"/>
      <w:szCs w:val="20"/>
      <w:lang w:eastAsia="en-US"/>
    </w:rPr>
  </w:style>
  <w:style w:type="paragraph" w:styleId="2213" w:customStyle="1">
    <w:name w:val="无首行缩进正文"/>
    <w:basedOn w:val="2197"/>
    <w:next w:val="2149"/>
    <w:qFormat/>
    <w:pPr>
      <w:ind w:firstLine="0"/>
      <w:jc w:val="both"/>
    </w:pPr>
    <w:rPr>
      <w:rFonts w:ascii="Calibri" w:hAnsi="Calibri" w:eastAsia="方正仿宋_GBK" w:cs="Times New Roman"/>
      <w:sz w:val="21"/>
      <w:szCs w:val="24"/>
    </w:rPr>
  </w:style>
  <w:style w:type="paragraph" w:styleId="2214" w:customStyle="1">
    <w:name w:val="Plain Text1"/>
    <w:basedOn w:val="826"/>
    <w:next w:val="863"/>
    <w:qFormat/>
    <w:pPr>
      <w:ind w:firstLine="560"/>
      <w:spacing w:line="360" w:lineRule="auto"/>
    </w:pPr>
    <w:rPr>
      <w:rFonts w:ascii="宋体" w:hAnsi="宋体" w:eastAsia="仿宋"/>
      <w:sz w:val="28"/>
      <w:szCs w:val="20"/>
    </w:rPr>
  </w:style>
  <w:style w:type="paragraph" w:styleId="2215" w:customStyle="1">
    <w:name w:val="Char Char Char Char Char Char Char Char Char Char Char Char Char1"/>
    <w:basedOn w:val="826"/>
    <w:qFormat/>
    <w:pPr>
      <w:ind w:firstLine="560"/>
      <w:jc w:val="left"/>
      <w:spacing w:after="160" w:line="240" w:lineRule="exact"/>
      <w:widowControl/>
    </w:pPr>
    <w:rPr>
      <w:rFonts w:ascii="Verdana" w:hAnsi="Verdana" w:eastAsia="仿宋_GB2312"/>
      <w:sz w:val="28"/>
      <w:szCs w:val="20"/>
      <w:lang w:eastAsia="en-US"/>
    </w:rPr>
  </w:style>
  <w:style w:type="paragraph" w:styleId="2216" w:customStyle="1">
    <w:name w:val="样式 Tabletext + 五号 加粗 居中 段后: 0 磅 行距: 1.5 倍行距"/>
    <w:basedOn w:val="826"/>
    <w:qFormat/>
    <w:pPr>
      <w:ind w:firstLine="560"/>
      <w:spacing w:line="500" w:lineRule="exact"/>
    </w:pPr>
    <w:rPr>
      <w:rFonts w:ascii="Calibri" w:hAnsi="Calibri" w:eastAsia="仿宋"/>
      <w:sz w:val="28"/>
      <w:szCs w:val="20"/>
    </w:rPr>
  </w:style>
  <w:style w:type="paragraph" w:styleId="2217" w:customStyle="1">
    <w:name w:val="Subject"/>
    <w:basedOn w:val="826"/>
    <w:qFormat/>
    <w:pPr>
      <w:jc w:val="center"/>
      <w:widowControl/>
    </w:pPr>
    <w:rPr>
      <w:rFonts w:ascii="Calibri" w:hAnsi="Calibri" w:eastAsia="黑体"/>
      <w:b/>
      <w:sz w:val="48"/>
    </w:rPr>
  </w:style>
  <w:style w:type="paragraph" w:styleId="2218" w:customStyle="1">
    <w:name w:val="题注1"/>
    <w:basedOn w:val="826"/>
    <w:qFormat/>
    <w:pPr>
      <w:ind w:firstLine="720"/>
      <w:spacing w:before="120" w:after="120" w:line="360" w:lineRule="auto"/>
      <w:suppressLineNumbers/>
    </w:pPr>
    <w:rPr>
      <w:rFonts w:ascii="仿宋" w:hAnsi="仿宋"/>
      <w:i/>
      <w:iCs/>
      <w:sz w:val="28"/>
      <w:lang w:eastAsia="ar-SA"/>
    </w:rPr>
  </w:style>
  <w:style w:type="paragraph" w:styleId="2219" w:customStyle="1">
    <w:name w:val="默认段落字体 Para Char Char Char Char"/>
    <w:basedOn w:val="826"/>
    <w:next w:val="852"/>
    <w:qFormat/>
    <w:pPr>
      <w:ind w:firstLine="560"/>
      <w:spacing w:line="360" w:lineRule="auto"/>
    </w:pPr>
    <w:rPr>
      <w:rFonts w:ascii="Calibri" w:hAnsi="Calibri" w:eastAsia="仿宋"/>
      <w:sz w:val="28"/>
      <w:szCs w:val="20"/>
    </w:rPr>
  </w:style>
  <w:style w:type="paragraph" w:styleId="2220" w:customStyle="1">
    <w:name w:val="样式 标题 1 + 行距: 最小值 12 磅"/>
    <w:basedOn w:val="1084"/>
    <w:next w:val="220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1" w:customStyle="1">
    <w:name w:val="_Style 224"/>
    <w:basedOn w:val="826"/>
    <w:next w:val="826"/>
    <w:uiPriority w:val="39"/>
    <w:unhideWhenUsed/>
    <w:qFormat/>
    <w:pPr>
      <w:ind w:left="2100"/>
      <w:jc w:val="left"/>
      <w:widowControl/>
    </w:pPr>
    <w:rPr>
      <w:rFonts w:ascii="Calibri" w:hAnsi="Calibri"/>
      <w:szCs w:val="22"/>
    </w:rPr>
  </w:style>
  <w:style w:type="paragraph" w:styleId="2222" w:customStyle="1">
    <w:name w:val="图中文字"/>
    <w:basedOn w:val="826"/>
    <w:next w:val="1643"/>
    <w:qFormat/>
    <w:pPr>
      <w:ind w:firstLine="560"/>
      <w:jc w:val="center"/>
      <w:spacing w:line="500" w:lineRule="exact"/>
      <w:widowControl/>
    </w:pPr>
    <w:rPr>
      <w:rFonts w:ascii="Calibri" w:hAnsi="Calibri" w:eastAsia="仿宋_GB2312"/>
      <w:sz w:val="28"/>
      <w:szCs w:val="20"/>
    </w:rPr>
  </w:style>
  <w:style w:type="paragraph" w:styleId="2223" w:customStyle="1">
    <w:name w:val="标题 11"/>
    <w:basedOn w:val="826"/>
    <w:next w:val="826"/>
    <w:uiPriority w:val="9"/>
    <w:qFormat/>
    <w:pPr>
      <w:keepLines/>
      <w:keepNext/>
      <w:spacing w:line="590" w:lineRule="exact"/>
      <w:outlineLvl w:val="0"/>
    </w:pPr>
    <w:rPr>
      <w:rFonts w:ascii="Calibri" w:hAnsi="Calibri" w:eastAsia="方正黑体_GBK"/>
      <w:bCs/>
      <w:sz w:val="32"/>
      <w:szCs w:val="44"/>
    </w:rPr>
  </w:style>
  <w:style w:type="paragraph" w:styleId="2224" w:customStyle="1">
    <w:name w:val="样式 标题 + 右"/>
    <w:basedOn w:val="867"/>
    <w:next w:val="2111"/>
    <w:qFormat/>
    <w:pPr>
      <w:ind w:left="0" w:firstLine="560"/>
      <w:jc w:val="right"/>
      <w:spacing w:line="500" w:lineRule="exact"/>
    </w:pPr>
    <w:rPr>
      <w:rFonts w:ascii="宋体" w:hAnsi="Calibri" w:eastAsia="方正小标宋_GBK" w:cs="宋体"/>
      <w:color w:val="000000"/>
      <w:sz w:val="28"/>
      <w:szCs w:val="20"/>
    </w:rPr>
  </w:style>
  <w:style w:type="paragraph" w:styleId="2225" w:customStyle="1">
    <w:name w:val="表号"/>
    <w:basedOn w:val="826"/>
    <w:next w:val="118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6" w:customStyle="1">
    <w:name w:val="表头样式"/>
    <w:basedOn w:val="826"/>
    <w:qFormat/>
    <w:pPr>
      <w:ind w:firstLine="560"/>
      <w:jc w:val="center"/>
      <w:keepNext/>
      <w:spacing w:line="500" w:lineRule="exact"/>
    </w:pPr>
    <w:rPr>
      <w:rFonts w:ascii="Arial" w:hAnsi="Arial" w:eastAsia="仿宋"/>
      <w:b/>
      <w:szCs w:val="21"/>
    </w:rPr>
  </w:style>
  <w:style w:type="paragraph" w:styleId="2227" w:customStyle="1">
    <w:name w:val="评估表"/>
    <w:basedOn w:val="826"/>
    <w:qFormat/>
    <w:pPr>
      <w:spacing w:line="240" w:lineRule="exact"/>
    </w:pPr>
    <w:rPr>
      <w:rFonts w:ascii="方正仿宋_GBK" w:hAnsi="方正仿宋_GBK" w:eastAsia="方正仿宋_GBK"/>
      <w:sz w:val="18"/>
      <w:szCs w:val="18"/>
    </w:rPr>
  </w:style>
  <w:style w:type="paragraph" w:styleId="2228" w:customStyle="1">
    <w:name w:val="Table Contents"/>
    <w:basedOn w:val="826"/>
    <w:qFormat/>
    <w:pPr>
      <w:ind w:firstLine="720"/>
      <w:spacing w:line="360" w:lineRule="auto"/>
      <w:suppressLineNumbers/>
    </w:pPr>
    <w:rPr>
      <w:rFonts w:ascii="仿宋" w:hAnsi="仿宋"/>
      <w:sz w:val="28"/>
      <w:lang w:eastAsia="ar-SA"/>
    </w:rPr>
  </w:style>
  <w:style w:type="paragraph" w:styleId="2229" w:customStyle="1">
    <w:name w:val="Paragraph1"/>
    <w:basedOn w:val="826"/>
    <w:next w:val="1872"/>
    <w:qFormat/>
    <w:pPr>
      <w:ind w:firstLine="560"/>
      <w:spacing w:before="80" w:line="500" w:lineRule="exact"/>
    </w:pPr>
    <w:rPr>
      <w:rFonts w:ascii="宋体" w:hAnsi="Calibri" w:eastAsia="仿宋"/>
      <w:sz w:val="20"/>
      <w:szCs w:val="20"/>
    </w:rPr>
  </w:style>
  <w:style w:type="paragraph" w:styleId="2230" w:customStyle="1">
    <w:name w:val="Tabletext"/>
    <w:basedOn w:val="826"/>
    <w:next w:val="1786"/>
    <w:qFormat/>
    <w:pPr>
      <w:ind w:firstLine="560"/>
      <w:jc w:val="left"/>
      <w:keepLines/>
      <w:spacing w:after="120" w:line="240" w:lineRule="atLeast"/>
    </w:pPr>
    <w:rPr>
      <w:rFonts w:ascii="Calibri" w:hAnsi="Calibri" w:eastAsia="仿宋"/>
      <w:sz w:val="28"/>
      <w:szCs w:val="20"/>
      <w:lang w:eastAsia="en-US"/>
    </w:rPr>
  </w:style>
  <w:style w:type="paragraph" w:styleId="2231" w:customStyle="1">
    <w:name w:val="编写建议"/>
    <w:basedOn w:val="826"/>
    <w:next w:val="882"/>
    <w:qFormat/>
    <w:pPr>
      <w:ind w:firstLine="420"/>
      <w:jc w:val="left"/>
      <w:spacing w:line="360" w:lineRule="auto"/>
    </w:pPr>
    <w:rPr>
      <w:rFonts w:ascii="Arial" w:hAnsi="Arial" w:cs="宋体"/>
      <w:i/>
      <w:iCs/>
      <w:color w:val="0000ff"/>
      <w:sz w:val="28"/>
      <w:lang w:eastAsia="ar-SA"/>
    </w:rPr>
  </w:style>
  <w:style w:type="paragraph" w:styleId="2232" w:customStyle="1">
    <w:name w:val="引用 Char2"/>
    <w:basedOn w:val="826"/>
    <w:qFormat/>
    <w:pPr>
      <w:ind w:firstLine="560"/>
      <w:spacing w:line="500" w:lineRule="exact"/>
    </w:pPr>
    <w:rPr>
      <w:rFonts w:ascii="Calibri" w:hAnsi="Calibri" w:eastAsia="仿宋"/>
      <w:sz w:val="28"/>
      <w:szCs w:val="20"/>
    </w:rPr>
  </w:style>
  <w:style w:type="paragraph" w:styleId="2233" w:customStyle="1">
    <w:name w:val="文档名称"/>
    <w:basedOn w:val="826"/>
    <w:qFormat/>
    <w:pPr>
      <w:ind w:firstLine="720"/>
      <w:jc w:val="center"/>
      <w:spacing w:line="360" w:lineRule="auto"/>
    </w:pPr>
    <w:rPr>
      <w:rFonts w:ascii="仿宋" w:hAnsi="仿宋" w:eastAsia="黑体"/>
      <w:b/>
      <w:sz w:val="48"/>
      <w:szCs w:val="48"/>
      <w:lang w:eastAsia="ar-SA"/>
    </w:rPr>
  </w:style>
  <w:style w:type="paragraph" w:styleId="2234" w:customStyle="1">
    <w:name w:val="explanation"/>
    <w:basedOn w:val="826"/>
    <w:next w:val="1842"/>
    <w:qFormat/>
    <w:pPr>
      <w:ind w:firstLine="560"/>
      <w:spacing w:line="500" w:lineRule="exact"/>
    </w:pPr>
    <w:rPr>
      <w:rFonts w:ascii="Calibri" w:hAnsi="Calibri" w:eastAsia="仿宋"/>
      <w:sz w:val="28"/>
    </w:rPr>
  </w:style>
  <w:style w:type="paragraph" w:styleId="2235" w:customStyle="1">
    <w:name w:val="左对齐的表内文字"/>
    <w:basedOn w:val="826"/>
    <w:next w:val="851"/>
    <w:qFormat/>
    <w:pPr>
      <w:ind w:firstLine="560"/>
      <w:spacing w:line="500" w:lineRule="exact"/>
    </w:pPr>
    <w:rPr>
      <w:rFonts w:ascii="Calibri" w:hAnsi="Calibri" w:eastAsia="仿宋_GB2312" w:cs="宋体"/>
      <w:sz w:val="28"/>
      <w:szCs w:val="20"/>
    </w:rPr>
  </w:style>
  <w:style w:type="paragraph" w:styleId="2236" w:customStyle="1">
    <w:name w:val="_Style 44"/>
    <w:next w:val="826"/>
    <w:qFormat/>
    <w:pPr>
      <w:jc w:val="both"/>
      <w:widowControl w:val="off"/>
    </w:pPr>
    <w:rPr>
      <w:rFonts w:ascii="Calibri" w:hAnsi="Calibri"/>
      <w:sz w:val="24"/>
      <w:szCs w:val="24"/>
    </w:rPr>
  </w:style>
  <w:style w:type="paragraph" w:styleId="2237" w:customStyle="1">
    <w:name w:val="样式 标题 3 + 非加粗 倾斜"/>
    <w:basedOn w:val="1088"/>
    <w:next w:val="223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8" w:customStyle="1">
    <w:name w:val="样式 标题 2 + 五号"/>
    <w:basedOn w:val="1086"/>
    <w:next w:val="92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9" w:customStyle="1">
    <w:name w:val="版权申明"/>
    <w:basedOn w:val="826"/>
    <w:qFormat/>
    <w:pPr>
      <w:ind w:firstLine="720"/>
      <w:jc w:val="center"/>
      <w:spacing w:line="360" w:lineRule="auto"/>
    </w:pPr>
    <w:rPr>
      <w:rFonts w:ascii="宋体" w:hAnsi="宋体" w:cs="宋体"/>
      <w:b/>
      <w:bCs/>
      <w:color w:val="000000"/>
      <w:sz w:val="28"/>
      <w:szCs w:val="20"/>
      <w:lang w:eastAsia="ar-SA"/>
    </w:rPr>
  </w:style>
  <w:style w:type="paragraph" w:styleId="2240" w:customStyle="1">
    <w:name w:val="标题G"/>
    <w:basedOn w:val="867"/>
    <w:next w:val="222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1" w:customStyle="1">
    <w:name w:val="标题5"/>
    <w:basedOn w:val="826"/>
    <w:qFormat/>
    <w:pPr>
      <w:ind w:firstLine="560"/>
      <w:jc w:val="center"/>
      <w:spacing w:line="500" w:lineRule="exact"/>
    </w:pPr>
    <w:rPr>
      <w:rFonts w:ascii="宋体" w:hAnsi="宋体" w:eastAsia="仿宋"/>
      <w:b/>
      <w:sz w:val="52"/>
      <w:szCs w:val="22"/>
    </w:rPr>
  </w:style>
  <w:style w:type="paragraph" w:styleId="2242" w:customStyle="1">
    <w:name w:val="修订11"/>
    <w:uiPriority w:val="99"/>
    <w:qFormat/>
    <w:rPr>
      <w:rFonts w:ascii="宋体" w:hAnsi="Calibri"/>
      <w:sz w:val="21"/>
    </w:rPr>
  </w:style>
  <w:style w:type="paragraph" w:styleId="2243" w:customStyle="1">
    <w:name w:val="正文文本3"/>
    <w:qFormat/>
    <w:pPr>
      <w:keepLines/>
      <w:spacing w:after="120" w:line="220" w:lineRule="atLeast"/>
    </w:pPr>
    <w:rPr>
      <w:rFonts w:ascii="宋体" w:hAnsi="Calibri"/>
      <w:lang w:val="en-GB"/>
    </w:rPr>
  </w:style>
  <w:style w:type="paragraph" w:styleId="2244" w:customStyle="1">
    <w:name w:val="目录标题2"/>
    <w:basedOn w:val="1084"/>
    <w:next w:val="82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5" w:customStyle="1">
    <w:name w:val="Char1 Char Char Char1"/>
    <w:basedOn w:val="826"/>
    <w:qFormat/>
    <w:pPr>
      <w:ind w:firstLine="560"/>
      <w:spacing w:line="500" w:lineRule="exact"/>
    </w:pPr>
    <w:rPr>
      <w:rFonts w:ascii="Tahoma" w:hAnsi="Tahoma" w:eastAsia="仿宋"/>
      <w:sz w:val="28"/>
      <w:szCs w:val="20"/>
    </w:rPr>
  </w:style>
  <w:style w:type="paragraph" w:styleId="2246" w:customStyle="1">
    <w:name w:val="Bullet Text"/>
    <w:basedOn w:val="826"/>
    <w:next w:val="2210"/>
    <w:qFormat/>
    <w:pPr>
      <w:ind w:left="360" w:hanging="360"/>
      <w:jc w:val="left"/>
      <w:spacing w:after="60" w:line="500" w:lineRule="exact"/>
    </w:pPr>
    <w:rPr>
      <w:rFonts w:ascii="Arial" w:hAnsi="Arial" w:eastAsia="仿宋"/>
      <w:sz w:val="20"/>
      <w:szCs w:val="20"/>
    </w:rPr>
  </w:style>
  <w:style w:type="paragraph" w:styleId="2247" w:customStyle="1">
    <w:name w:val="_Style 47"/>
    <w:basedOn w:val="826"/>
    <w:next w:val="1152"/>
    <w:qFormat/>
    <w:pPr>
      <w:ind w:firstLine="420"/>
      <w:jc w:val="left"/>
      <w:spacing w:line="360" w:lineRule="auto"/>
    </w:pPr>
    <w:rPr>
      <w:rFonts w:ascii="宋体" w:hAnsi="Calibri"/>
      <w:szCs w:val="20"/>
    </w:rPr>
  </w:style>
  <w:style w:type="paragraph" w:styleId="2248" w:customStyle="1">
    <w:name w:val="_Style 196"/>
    <w:basedOn w:val="826"/>
    <w:next w:val="826"/>
    <w:qFormat/>
    <w:pPr>
      <w:ind w:firstLine="560"/>
      <w:spacing w:line="500" w:lineRule="exact"/>
    </w:pPr>
    <w:rPr>
      <w:rFonts w:ascii="Calibri Light" w:hAnsi="Calibri Light" w:eastAsia="仿宋"/>
      <w:color w:val="000000"/>
      <w:sz w:val="28"/>
      <w:szCs w:val="20"/>
    </w:rPr>
  </w:style>
  <w:style w:type="paragraph" w:styleId="2249" w:customStyle="1">
    <w:name w:val="Contents 10"/>
    <w:basedOn w:val="2250"/>
    <w:qFormat/>
    <w:pPr>
      <w:ind w:left="2547"/>
      <w:tabs>
        <w:tab w:val="right" w:pos="24919" w:leader="dot"/>
      </w:tabs>
    </w:pPr>
  </w:style>
  <w:style w:type="paragraph" w:styleId="2250" w:customStyle="1">
    <w:name w:val="Index"/>
    <w:basedOn w:val="826"/>
    <w:qFormat/>
    <w:pPr>
      <w:ind w:firstLine="720"/>
      <w:spacing w:line="360" w:lineRule="auto"/>
      <w:suppressLineNumbers/>
    </w:pPr>
    <w:rPr>
      <w:rFonts w:ascii="仿宋" w:hAnsi="仿宋"/>
      <w:sz w:val="28"/>
      <w:lang w:eastAsia="ar-SA"/>
    </w:rPr>
  </w:style>
  <w:style w:type="paragraph" w:styleId="2251" w:customStyle="1">
    <w:name w:val="subhead1"/>
    <w:basedOn w:val="826"/>
    <w:next w:val="899"/>
    <w:qFormat/>
    <w:pPr>
      <w:ind w:firstLine="560"/>
      <w:jc w:val="left"/>
      <w:spacing w:line="500" w:lineRule="exact"/>
    </w:pPr>
    <w:rPr>
      <w:rFonts w:ascii="Arial" w:hAnsi="Arial" w:eastAsia="仿宋"/>
      <w:b/>
      <w:sz w:val="28"/>
      <w:szCs w:val="20"/>
    </w:rPr>
  </w:style>
  <w:style w:type="paragraph" w:styleId="2252" w:customStyle="1">
    <w:name w:val="txt"/>
    <w:basedOn w:val="826"/>
    <w:next w:val="175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3" w:customStyle="1">
    <w:name w:val="目录标题1"/>
    <w:basedOn w:val="1084"/>
    <w:next w:val="82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4" w:customStyle="1">
    <w:name w:val="Header Odd"/>
    <w:basedOn w:val="2255"/>
    <w:next w:val="1808"/>
    <w:qFormat/>
    <w:pPr>
      <w:jc w:val="right"/>
      <w:widowControl/>
      <w:pBdr>
        <w:bottom w:val="single" w:color="4F81BD" w:sz="4" w:space="1"/>
      </w:pBdr>
    </w:pPr>
    <w:rPr>
      <w:b/>
      <w:bCs/>
      <w:color w:val="1f497d"/>
      <w:sz w:val="20"/>
      <w:szCs w:val="23"/>
    </w:rPr>
  </w:style>
  <w:style w:type="paragraph" w:styleId="2255" w:customStyle="1">
    <w:name w:val="中等深浅网格 2 - 着色 11"/>
    <w:uiPriority w:val="99"/>
    <w:qFormat/>
    <w:pPr>
      <w:widowControl w:val="off"/>
    </w:pPr>
    <w:rPr>
      <w:rFonts w:ascii="宋体" w:hAnsi="Calibri"/>
      <w:sz w:val="21"/>
    </w:rPr>
  </w:style>
  <w:style w:type="paragraph" w:styleId="2256" w:customStyle="1">
    <w:name w:val="样式 两端对齐"/>
    <w:basedOn w:val="826"/>
    <w:next w:val="2216"/>
    <w:qFormat/>
    <w:pPr>
      <w:ind w:firstLine="560"/>
      <w:spacing w:line="360" w:lineRule="auto"/>
    </w:pPr>
    <w:rPr>
      <w:rFonts w:ascii="宋体" w:hAnsi="Calibri" w:eastAsia="仿宋" w:cs="宋体"/>
      <w:sz w:val="28"/>
      <w:szCs w:val="20"/>
    </w:rPr>
  </w:style>
  <w:style w:type="paragraph" w:styleId="2257" w:customStyle="1">
    <w:name w:val="样式 行距: 固定值 20 磅 首行缩进:  2 字符"/>
    <w:basedOn w:val="826"/>
    <w:next w:val="2191"/>
    <w:qFormat/>
    <w:pPr>
      <w:ind w:firstLine="200"/>
      <w:jc w:val="left"/>
      <w:spacing w:line="360" w:lineRule="auto"/>
    </w:pPr>
    <w:rPr>
      <w:rFonts w:ascii="宋体" w:hAnsi="Calibri" w:eastAsia="仿宋" w:cs="宋体"/>
      <w:sz w:val="28"/>
      <w:szCs w:val="20"/>
    </w:rPr>
  </w:style>
  <w:style w:type="paragraph" w:styleId="2258" w:customStyle="1">
    <w:name w:val="_Style 3"/>
    <w:basedOn w:val="826"/>
    <w:uiPriority w:val="34"/>
    <w:qFormat/>
    <w:pPr>
      <w:jc w:val="left"/>
      <w:spacing w:before="100" w:beforeAutospacing="1" w:after="100" w:afterAutospacing="1"/>
      <w:widowControl/>
    </w:pPr>
    <w:rPr>
      <w:rFonts w:ascii="宋体" w:hAnsi="宋体" w:cs="宋体"/>
      <w:sz w:val="28"/>
    </w:rPr>
  </w:style>
  <w:style w:type="paragraph" w:styleId="2259" w:customStyle="1">
    <w:name w:val="文头"/>
    <w:basedOn w:val="826"/>
    <w:qFormat/>
    <w:pPr>
      <w:ind w:left="227" w:right="227"/>
      <w:spacing w:before="120" w:line="227" w:lineRule="atLeast"/>
    </w:pPr>
    <w:rPr>
      <w:rFonts w:ascii="Calibri" w:hAnsi="Calibri" w:eastAsia="方正小标宋_GBK" w:cs="Calibri"/>
      <w:color w:val="ff0000"/>
      <w:spacing w:val="36"/>
      <w:sz w:val="90"/>
      <w:szCs w:val="20"/>
    </w:rPr>
  </w:style>
  <w:style w:type="paragraph" w:styleId="2260" w:customStyle="1">
    <w:name w:val="日期 Char2"/>
    <w:basedOn w:val="826"/>
    <w:qFormat/>
    <w:pPr>
      <w:ind w:firstLine="560"/>
      <w:spacing w:line="500" w:lineRule="exact"/>
    </w:pPr>
    <w:rPr>
      <w:rFonts w:ascii="Calibri" w:hAnsi="Calibri" w:eastAsia="仿宋"/>
      <w:sz w:val="28"/>
      <w:szCs w:val="20"/>
    </w:rPr>
  </w:style>
  <w:style w:type="paragraph" w:styleId="2261" w:customStyle="1">
    <w:name w:val="样式 正文内容 + 左侧:  0.74 厘米 首行缩进:  0.85 厘米"/>
    <w:basedOn w:val="826"/>
    <w:qFormat/>
    <w:pPr>
      <w:ind w:left="420" w:firstLine="480"/>
      <w:spacing w:line="380" w:lineRule="exact"/>
    </w:pPr>
    <w:rPr>
      <w:rFonts w:ascii="宋体" w:hAnsi="宋体" w:cs="宋体"/>
      <w:sz w:val="28"/>
      <w:szCs w:val="20"/>
      <w:lang w:eastAsia="ar-SA"/>
    </w:rPr>
  </w:style>
  <w:style w:type="paragraph" w:styleId="2262" w:customStyle="1">
    <w:name w:val="标题11"/>
    <w:basedOn w:val="826"/>
    <w:next w:val="82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3" w:customStyle="1">
    <w:name w:val="正文3"/>
    <w:basedOn w:val="826"/>
    <w:qFormat/>
    <w:pPr>
      <w:ind w:firstLine="560"/>
      <w:spacing w:line="500" w:lineRule="exact"/>
      <w:widowControl/>
    </w:pPr>
    <w:rPr>
      <w:rFonts w:ascii="Calibri" w:hAnsi="Calibri" w:eastAsia="仿宋"/>
      <w:sz w:val="28"/>
      <w:szCs w:val="20"/>
    </w:rPr>
  </w:style>
  <w:style w:type="paragraph" w:styleId="2264" w:customStyle="1">
    <w:name w:val="正文文本 Char2"/>
    <w:basedOn w:val="826"/>
    <w:qFormat/>
    <w:pPr>
      <w:ind w:firstLine="560"/>
      <w:spacing w:line="500" w:lineRule="exact"/>
    </w:pPr>
    <w:rPr>
      <w:rFonts w:ascii="Calibri" w:hAnsi="Calibri" w:eastAsia="仿宋"/>
      <w:sz w:val="28"/>
      <w:szCs w:val="20"/>
    </w:rPr>
  </w:style>
  <w:style w:type="paragraph" w:styleId="2265" w:customStyle="1">
    <w:name w:val="彩色底纹 - 强调文字颜色 11"/>
    <w:uiPriority w:val="99"/>
    <w:semiHidden/>
    <w:qFormat/>
    <w:rPr>
      <w:rFonts w:ascii="Calibri" w:hAnsi="Calibri"/>
      <w:sz w:val="21"/>
      <w:szCs w:val="22"/>
    </w:rPr>
  </w:style>
  <w:style w:type="paragraph" w:styleId="2266" w:customStyle="1">
    <w:name w:val="样式 InfoBlue + 倾斜"/>
    <w:basedOn w:val="2237"/>
    <w:next w:val="2201"/>
    <w:qFormat/>
    <w:pPr>
      <w:ind w:left="720" w:firstLine="560"/>
      <w:keepNext w:val="0"/>
      <w:spacing w:after="120" w:line="360" w:lineRule="auto"/>
      <w:outlineLvl w:val="9"/>
    </w:pPr>
    <w:rPr>
      <w:bCs w:val="0"/>
      <w:iCs w:val="0"/>
      <w:color w:val="0000ff"/>
      <w:sz w:val="21"/>
      <w:szCs w:val="20"/>
    </w:rPr>
  </w:style>
  <w:style w:type="paragraph" w:styleId="2267" w:customStyle="1">
    <w:name w:val="Char Char Char Char Char Char Char Char Char Char Char Char Char2"/>
    <w:basedOn w:val="826"/>
    <w:qFormat/>
    <w:pPr>
      <w:ind w:firstLine="560"/>
      <w:jc w:val="left"/>
      <w:spacing w:after="160" w:line="240" w:lineRule="exact"/>
      <w:widowControl/>
    </w:pPr>
    <w:rPr>
      <w:rFonts w:ascii="Verdana" w:hAnsi="Verdana" w:eastAsia="仿宋_GB2312"/>
      <w:sz w:val="28"/>
      <w:szCs w:val="20"/>
      <w:lang w:eastAsia="en-US"/>
    </w:rPr>
  </w:style>
  <w:style w:type="paragraph" w:styleId="2268" w:customStyle="1">
    <w:name w:val="样式 正文文本缩进 + 左侧:  2 字符 行距: 固定值 20 磅 首行缩进:  2 字符"/>
    <w:basedOn w:val="874"/>
    <w:next w:val="1652"/>
    <w:qFormat/>
    <w:pPr>
      <w:ind w:left="400" w:firstLine="400"/>
      <w:jc w:val="both"/>
      <w:spacing w:line="360" w:lineRule="auto"/>
    </w:pPr>
    <w:rPr>
      <w:rFonts w:cs="宋体"/>
      <w:szCs w:val="20"/>
    </w:rPr>
  </w:style>
  <w:style w:type="paragraph" w:styleId="2269" w:customStyle="1">
    <w:name w:val="正文文本4"/>
    <w:basedOn w:val="826"/>
    <w:uiPriority w:val="99"/>
    <w:qFormat/>
    <w:pPr>
      <w:jc w:val="left"/>
      <w:spacing w:after="120" w:line="288" w:lineRule="auto"/>
      <w:widowControl/>
    </w:pPr>
    <w:rPr>
      <w:rFonts w:ascii="Verdana" w:hAnsi="Verdana"/>
      <w:sz w:val="24"/>
      <w:szCs w:val="20"/>
      <w:lang w:eastAsia="en-US"/>
    </w:rPr>
  </w:style>
  <w:style w:type="paragraph" w:styleId="2270" w:customStyle="1">
    <w:name w:val="Char1 Char Char Char3"/>
    <w:basedOn w:val="826"/>
    <w:qFormat/>
    <w:rPr>
      <w:rFonts w:ascii="Tahoma" w:hAnsi="Tahoma"/>
      <w:sz w:val="24"/>
      <w:szCs w:val="20"/>
    </w:rPr>
  </w:style>
  <w:style w:type="paragraph" w:styleId="2271" w:customStyle="1">
    <w:name w:val="Char Char112"/>
    <w:basedOn w:val="826"/>
    <w:semiHidden/>
    <w:qFormat/>
    <w:pPr>
      <w:jc w:val="left"/>
      <w:spacing w:after="160" w:line="240" w:lineRule="exact"/>
      <w:widowControl/>
    </w:pPr>
    <w:rPr>
      <w:rFonts w:ascii="Verdana" w:hAnsi="Verdana"/>
      <w:sz w:val="20"/>
      <w:lang w:eastAsia="en-US"/>
    </w:rPr>
  </w:style>
  <w:style w:type="paragraph" w:styleId="2272" w:customStyle="1">
    <w:name w:val="TOC Heading1"/>
    <w:basedOn w:val="1084"/>
    <w:next w:val="82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3" w:customStyle="1">
    <w:name w:val="一级项目符号"/>
    <w:basedOn w:val="826"/>
    <w:next w:val="82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4" w:customStyle="1">
    <w:name w:val="正文排列"/>
    <w:basedOn w:val="826"/>
    <w:qFormat/>
    <w:pPr>
      <w:ind w:left="902"/>
      <w:tabs>
        <w:tab w:val="left" w:pos="902" w:leader="none"/>
      </w:tabs>
    </w:pPr>
    <w:rPr>
      <w:rFonts w:eastAsia="仿宋"/>
      <w:sz w:val="28"/>
      <w:szCs w:val="20"/>
    </w:rPr>
  </w:style>
  <w:style w:type="paragraph" w:styleId="2275" w:customStyle="1">
    <w:name w:val="H2 List Num cont"/>
    <w:basedOn w:val="82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6" w:customStyle="1">
    <w:name w:val="number0"/>
    <w:basedOn w:val="88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7" w:customStyle="1">
    <w:name w:val="文件标题1.1"/>
    <w:basedOn w:val="82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8" w:customStyle="1">
    <w:name w:val="编号1-2"/>
    <w:basedOn w:val="826"/>
    <w:next w:val="82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9" w:customStyle="1">
    <w:name w:val="章正文 Char"/>
    <w:basedOn w:val="826"/>
    <w:qFormat/>
    <w:pPr>
      <w:ind w:firstLine="504"/>
      <w:spacing w:line="380" w:lineRule="exact"/>
      <w:widowControl/>
      <w:tabs>
        <w:tab w:val="left" w:pos="780" w:leader="none"/>
      </w:tabs>
    </w:pPr>
    <w:rPr>
      <w:rFonts w:ascii="宋体" w:hAnsi="宋体" w:eastAsia="仿宋_GB2312"/>
      <w:spacing w:val="6"/>
      <w:sz w:val="24"/>
    </w:rPr>
  </w:style>
  <w:style w:type="paragraph" w:styleId="2280" w:customStyle="1">
    <w:name w:val="ordinary-output"/>
    <w:basedOn w:val="826"/>
    <w:qFormat/>
    <w:pPr>
      <w:jc w:val="left"/>
      <w:spacing w:before="100" w:beforeAutospacing="1" w:after="100" w:afterAutospacing="1" w:line="330" w:lineRule="atLeast"/>
      <w:widowControl/>
    </w:pPr>
    <w:rPr>
      <w:rFonts w:ascii="宋体" w:hAnsi="宋体" w:cs="宋体"/>
      <w:color w:val="333333"/>
      <w:sz w:val="24"/>
    </w:rPr>
  </w:style>
  <w:style w:type="paragraph" w:styleId="2281" w:customStyle="1">
    <w:name w:val="正文 New New"/>
    <w:qFormat/>
    <w:pPr>
      <w:jc w:val="both"/>
      <w:widowControl w:val="off"/>
    </w:pPr>
    <w:rPr>
      <w:sz w:val="21"/>
      <w:szCs w:val="24"/>
    </w:rPr>
  </w:style>
  <w:style w:type="paragraph" w:styleId="2282" w:customStyle="1">
    <w:name w:val="Char Char11"/>
    <w:basedOn w:val="826"/>
    <w:semiHidden/>
    <w:qFormat/>
    <w:pPr>
      <w:jc w:val="left"/>
      <w:spacing w:after="160" w:line="240" w:lineRule="exact"/>
      <w:widowControl/>
    </w:pPr>
    <w:rPr>
      <w:rFonts w:ascii="Verdana" w:hAnsi="Verdana"/>
      <w:sz w:val="20"/>
      <w:lang w:eastAsia="en-US"/>
    </w:rPr>
  </w:style>
  <w:style w:type="paragraph" w:styleId="2283" w:customStyle="1">
    <w:name w:val="列项——（一级）"/>
    <w:qFormat/>
    <w:pPr>
      <w:ind w:left="833" w:hanging="408"/>
      <w:jc w:val="both"/>
      <w:widowControl w:val="off"/>
    </w:pPr>
    <w:rPr>
      <w:rFonts w:ascii="宋体"/>
      <w:sz w:val="21"/>
    </w:rPr>
  </w:style>
  <w:style w:type="paragraph" w:styleId="2284" w:customStyle="1">
    <w:name w:val="列项●（二级）"/>
    <w:qFormat/>
    <w:pPr>
      <w:ind w:left="1264" w:hanging="413"/>
      <w:jc w:val="both"/>
      <w:tabs>
        <w:tab w:val="left" w:pos="760" w:leader="none"/>
        <w:tab w:val="left" w:pos="840" w:leader="none"/>
      </w:tabs>
    </w:pPr>
    <w:rPr>
      <w:rFonts w:ascii="宋体"/>
      <w:sz w:val="21"/>
    </w:rPr>
  </w:style>
  <w:style w:type="paragraph" w:styleId="2285" w:customStyle="1">
    <w:name w:val="示例内容"/>
    <w:qFormat/>
    <w:pPr>
      <w:ind w:firstLine="200"/>
      <w:tabs>
        <w:tab w:val="left" w:pos="1620" w:leader="none"/>
      </w:tabs>
    </w:pPr>
    <w:rPr>
      <w:rFonts w:ascii="宋体"/>
      <w:sz w:val="18"/>
      <w:szCs w:val="18"/>
    </w:rPr>
  </w:style>
  <w:style w:type="paragraph" w:styleId="2286" w:customStyle="1">
    <w:name w:val="列项◆（三级）"/>
    <w:basedOn w:val="826"/>
    <w:qFormat/>
    <w:pPr>
      <w:ind w:left="1680" w:hanging="420"/>
    </w:pPr>
    <w:rPr>
      <w:rFonts w:ascii="宋体"/>
      <w:szCs w:val="21"/>
    </w:rPr>
  </w:style>
  <w:style w:type="paragraph" w:styleId="2287" w:customStyle="1">
    <w:name w:val="编号列项（三级）"/>
    <w:qFormat/>
    <w:pPr>
      <w:ind w:left="1260" w:hanging="420"/>
    </w:pPr>
    <w:rPr>
      <w:rFonts w:ascii="宋体"/>
      <w:sz w:val="21"/>
    </w:rPr>
  </w:style>
  <w:style w:type="paragraph" w:styleId="2288" w:customStyle="1">
    <w:name w:val="示例×："/>
    <w:basedOn w:val="1208"/>
    <w:qFormat/>
    <w:pPr>
      <w:ind w:left="842" w:hanging="420"/>
      <w:tabs>
        <w:tab w:val="left" w:pos="360" w:leader="none"/>
      </w:tabs>
      <w:outlineLvl w:val="9"/>
    </w:pPr>
    <w:rPr>
      <w:rFonts w:ascii="宋体" w:eastAsia="宋体"/>
      <w:sz w:val="18"/>
      <w:szCs w:val="18"/>
    </w:rPr>
  </w:style>
  <w:style w:type="paragraph" w:styleId="2289" w:customStyle="1">
    <w:name w:val="二级无"/>
    <w:basedOn w:val="1206"/>
    <w:qFormat/>
    <w:pPr>
      <w:ind w:left="0" w:firstLine="0"/>
      <w:jc w:val="left"/>
    </w:pPr>
    <w:rPr>
      <w:rFonts w:ascii="宋体" w:eastAsia="宋体"/>
      <w:szCs w:val="21"/>
      <w:lang w:val="zh-CN"/>
    </w:rPr>
  </w:style>
  <w:style w:type="paragraph" w:styleId="2290" w:customStyle="1">
    <w:name w:val="注：（正文）"/>
    <w:basedOn w:val="1535"/>
    <w:next w:val="1183"/>
    <w:qFormat/>
    <w:pPr>
      <w:ind w:left="425" w:hanging="425"/>
      <w:tabs>
        <w:tab w:val="left" w:pos="425" w:leader="none"/>
      </w:tabs>
    </w:pPr>
    <w:rPr>
      <w:szCs w:val="18"/>
    </w:rPr>
  </w:style>
  <w:style w:type="paragraph" w:styleId="2291" w:customStyle="1">
    <w:name w:val="注×：（正文）"/>
    <w:qFormat/>
    <w:pPr>
      <w:ind w:left="360" w:hanging="360"/>
      <w:jc w:val="both"/>
      <w:tabs>
        <w:tab w:val="left" w:pos="0" w:leader="none"/>
      </w:tabs>
    </w:pPr>
    <w:rPr>
      <w:rFonts w:ascii="宋体"/>
      <w:sz w:val="18"/>
      <w:szCs w:val="18"/>
    </w:rPr>
  </w:style>
  <w:style w:type="paragraph" w:styleId="2292" w:customStyle="1">
    <w:name w:val="参考文献"/>
    <w:basedOn w:val="826"/>
    <w:next w:val="1183"/>
    <w:qFormat/>
    <w:pPr>
      <w:jc w:val="center"/>
      <w:keepNext/>
      <w:pageBreakBefore/>
      <w:spacing w:before="640" w:after="200"/>
      <w:shd w:val="clear" w:color="ffffff" w:fill="ffffff"/>
      <w:widowControl/>
      <w:outlineLvl w:val="0"/>
    </w:pPr>
    <w:rPr>
      <w:rFonts w:ascii="黑体" w:eastAsia="黑体"/>
      <w:szCs w:val="20"/>
    </w:rPr>
  </w:style>
  <w:style w:type="paragraph" w:styleId="2293" w:customStyle="1">
    <w:name w:val="附录标题"/>
    <w:basedOn w:val="1183"/>
    <w:next w:val="1183"/>
    <w:qFormat/>
    <w:pPr>
      <w:ind w:firstLine="0"/>
      <w:jc w:val="center"/>
      <w:tabs>
        <w:tab w:val="center" w:pos="4201" w:leader="none"/>
        <w:tab w:val="right" w:pos="9298" w:leader="dot"/>
      </w:tabs>
    </w:pPr>
    <w:rPr>
      <w:rFonts w:ascii="黑体" w:eastAsia="黑体"/>
    </w:rPr>
  </w:style>
  <w:style w:type="paragraph" w:styleId="2294" w:customStyle="1">
    <w:name w:val="附录表标号"/>
    <w:basedOn w:val="826"/>
    <w:next w:val="1183"/>
    <w:qFormat/>
    <w:pPr>
      <w:ind w:left="811" w:hanging="448"/>
      <w:jc w:val="center"/>
      <w:spacing w:line="14" w:lineRule="exact"/>
      <w:outlineLvl w:val="0"/>
    </w:pPr>
    <w:rPr>
      <w:color w:val="ffffff"/>
    </w:rPr>
  </w:style>
  <w:style w:type="paragraph" w:styleId="2295" w:customStyle="1">
    <w:name w:val="附录二级无"/>
    <w:basedOn w:val="1795"/>
    <w:qFormat/>
    <w:pPr>
      <w:ind w:left="851" w:hanging="851"/>
      <w:tabs>
        <w:tab w:val="left" w:pos="360" w:leader="none"/>
      </w:tabs>
    </w:pPr>
    <w:rPr>
      <w:rFonts w:ascii="宋体" w:eastAsia="宋体"/>
      <w:szCs w:val="21"/>
    </w:rPr>
  </w:style>
  <w:style w:type="paragraph" w:styleId="2296" w:customStyle="1">
    <w:name w:val="附录公式编号制表符"/>
    <w:basedOn w:val="826"/>
    <w:next w:val="1183"/>
    <w:qFormat/>
    <w:pPr>
      <w:widowControl/>
      <w:tabs>
        <w:tab w:val="center" w:pos="4201" w:leader="none"/>
        <w:tab w:val="right" w:pos="9298" w:leader="dot"/>
      </w:tabs>
    </w:pPr>
    <w:rPr>
      <w:rFonts w:ascii="宋体"/>
      <w:szCs w:val="20"/>
    </w:rPr>
  </w:style>
  <w:style w:type="paragraph" w:styleId="2297" w:customStyle="1">
    <w:name w:val="附录三级无"/>
    <w:basedOn w:val="1801"/>
    <w:qFormat/>
    <w:pPr>
      <w:ind w:left="992" w:hanging="992"/>
      <w:tabs>
        <w:tab w:val="left" w:pos="360" w:leader="none"/>
      </w:tabs>
    </w:pPr>
    <w:rPr>
      <w:rFonts w:ascii="宋体" w:eastAsia="宋体"/>
      <w:szCs w:val="21"/>
    </w:rPr>
  </w:style>
  <w:style w:type="paragraph" w:styleId="2298" w:customStyle="1">
    <w:name w:val="附录数字编号列项（二级）"/>
    <w:qFormat/>
    <w:pPr>
      <w:ind w:left="1320" w:hanging="420"/>
    </w:pPr>
    <w:rPr>
      <w:rFonts w:ascii="宋体"/>
      <w:sz w:val="21"/>
    </w:rPr>
  </w:style>
  <w:style w:type="paragraph" w:styleId="2299" w:customStyle="1">
    <w:name w:val="附录四级无"/>
    <w:basedOn w:val="1808"/>
    <w:qFormat/>
    <w:pPr>
      <w:ind w:left="1134" w:hanging="1134"/>
      <w:tabs>
        <w:tab w:val="left" w:pos="360" w:leader="none"/>
      </w:tabs>
    </w:pPr>
    <w:rPr>
      <w:rFonts w:ascii="宋体" w:eastAsia="宋体"/>
      <w:szCs w:val="21"/>
    </w:rPr>
  </w:style>
  <w:style w:type="paragraph" w:styleId="2300" w:customStyle="1">
    <w:name w:val="附录图标号"/>
    <w:basedOn w:val="826"/>
    <w:qFormat/>
    <w:pPr>
      <w:ind w:firstLine="363"/>
      <w:jc w:val="center"/>
      <w:keepNext/>
      <w:pageBreakBefore/>
      <w:spacing w:line="14" w:lineRule="exact"/>
      <w:widowControl/>
      <w:outlineLvl w:val="0"/>
    </w:pPr>
    <w:rPr>
      <w:color w:val="ffffff"/>
    </w:rPr>
  </w:style>
  <w:style w:type="paragraph" w:styleId="2301" w:customStyle="1">
    <w:name w:val="附录五级无"/>
    <w:basedOn w:val="1820"/>
    <w:qFormat/>
    <w:pPr>
      <w:ind w:left="980"/>
      <w:tabs>
        <w:tab w:val="left" w:pos="360" w:leader="none"/>
      </w:tabs>
    </w:pPr>
    <w:rPr>
      <w:rFonts w:ascii="宋体" w:eastAsia="宋体"/>
      <w:szCs w:val="21"/>
    </w:rPr>
  </w:style>
  <w:style w:type="paragraph" w:styleId="2302" w:customStyle="1">
    <w:name w:val="附录一级无"/>
    <w:basedOn w:val="1645"/>
    <w:qFormat/>
    <w:pPr>
      <w:ind w:left="1779" w:hanging="1069"/>
      <w:tabs>
        <w:tab w:val="left" w:pos="360" w:leader="none"/>
      </w:tabs>
    </w:pPr>
    <w:rPr>
      <w:rFonts w:ascii="宋体" w:eastAsia="宋体"/>
      <w:szCs w:val="21"/>
    </w:rPr>
  </w:style>
  <w:style w:type="paragraph" w:styleId="2303" w:customStyle="1">
    <w:name w:val="附录字母编号列项（一级）"/>
    <w:qFormat/>
    <w:pPr>
      <w:ind w:left="900" w:hanging="420"/>
    </w:pPr>
    <w:rPr>
      <w:rFonts w:ascii="宋体"/>
      <w:sz w:val="21"/>
    </w:rPr>
  </w:style>
  <w:style w:type="paragraph" w:styleId="2304" w:customStyle="1">
    <w:name w:val="列项说明"/>
    <w:basedOn w:val="826"/>
    <w:qFormat/>
    <w:pPr>
      <w:ind w:left="400" w:hanging="200"/>
      <w:jc w:val="left"/>
      <w:spacing w:line="320" w:lineRule="exact"/>
    </w:pPr>
    <w:rPr>
      <w:rFonts w:ascii="宋体"/>
      <w:szCs w:val="20"/>
    </w:rPr>
  </w:style>
  <w:style w:type="paragraph" w:styleId="2305" w:customStyle="1">
    <w:name w:val="列项说明数字编号"/>
    <w:qFormat/>
    <w:pPr>
      <w:ind w:left="600" w:hanging="200"/>
    </w:pPr>
    <w:rPr>
      <w:rFonts w:ascii="宋体"/>
      <w:sz w:val="21"/>
    </w:rPr>
  </w:style>
  <w:style w:type="paragraph" w:styleId="2306" w:customStyle="1">
    <w:name w:val="其他标准标志"/>
    <w:basedOn w:val="1847"/>
    <w:qFormat/>
    <w:pPr>
      <w:framePr w:w="6101" w:h="1389" w:vSpace="181" w:hSpace="181" w:wrap="around" w:vAnchor="page" w:hAnchor="page" w:x="4673" w:y="942" w:hRule="exact"/>
    </w:pPr>
    <w:rPr>
      <w:szCs w:val="96"/>
    </w:rPr>
  </w:style>
  <w:style w:type="paragraph" w:styleId="2307" w:customStyle="1">
    <w:name w:val="三级无"/>
    <w:basedOn w:val="1531"/>
    <w:qFormat/>
    <w:pPr>
      <w:jc w:val="left"/>
    </w:pPr>
    <w:rPr>
      <w:rFonts w:ascii="宋体" w:eastAsia="宋体"/>
      <w:szCs w:val="21"/>
      <w:lang w:val="zh-CN"/>
    </w:rPr>
  </w:style>
  <w:style w:type="paragraph" w:styleId="2308" w:customStyle="1">
    <w:name w:val="示例后文字"/>
    <w:basedOn w:val="1183"/>
    <w:next w:val="1183"/>
    <w:qFormat/>
    <w:pPr>
      <w:ind w:firstLine="360"/>
      <w:tabs>
        <w:tab w:val="center" w:pos="4201" w:leader="none"/>
        <w:tab w:val="right" w:pos="9298" w:leader="dot"/>
      </w:tabs>
    </w:pPr>
    <w:rPr>
      <w:sz w:val="18"/>
    </w:rPr>
  </w:style>
  <w:style w:type="paragraph" w:styleId="2309" w:customStyle="1">
    <w:name w:val="四级无"/>
    <w:basedOn w:val="1683"/>
    <w:qFormat/>
    <w:pPr>
      <w:jc w:val="left"/>
    </w:pPr>
    <w:rPr>
      <w:rFonts w:ascii="宋体" w:eastAsia="宋体"/>
      <w:szCs w:val="21"/>
      <w:lang w:val="zh-CN"/>
    </w:rPr>
  </w:style>
  <w:style w:type="paragraph" w:styleId="2310" w:customStyle="1">
    <w:name w:val="图标脚注说明"/>
    <w:basedOn w:val="1183"/>
    <w:qFormat/>
    <w:pPr>
      <w:ind w:left="840" w:hanging="420"/>
      <w:tabs>
        <w:tab w:val="center" w:pos="4201" w:leader="none"/>
        <w:tab w:val="right" w:pos="9298" w:leader="dot"/>
      </w:tabs>
    </w:pPr>
    <w:rPr>
      <w:sz w:val="18"/>
      <w:szCs w:val="18"/>
    </w:rPr>
  </w:style>
  <w:style w:type="paragraph" w:styleId="2311" w:customStyle="1">
    <w:name w:val="图表脚注说明"/>
    <w:basedOn w:val="826"/>
    <w:qFormat/>
    <w:pPr>
      <w:ind w:left="811" w:hanging="448"/>
    </w:pPr>
    <w:rPr>
      <w:rFonts w:ascii="宋体"/>
      <w:sz w:val="18"/>
      <w:szCs w:val="18"/>
    </w:rPr>
  </w:style>
  <w:style w:type="paragraph" w:styleId="2312" w:customStyle="1">
    <w:name w:val="图的脚注"/>
    <w:next w:val="1183"/>
    <w:qFormat/>
    <w:pPr>
      <w:ind w:left="840" w:hanging="420"/>
      <w:jc w:val="both"/>
      <w:widowControl w:val="off"/>
    </w:pPr>
    <w:rPr>
      <w:rFonts w:ascii="宋体"/>
      <w:sz w:val="18"/>
    </w:rPr>
  </w:style>
  <w:style w:type="paragraph" w:styleId="2313" w:customStyle="1">
    <w:name w:val="五级无"/>
    <w:basedOn w:val="1746"/>
    <w:qFormat/>
    <w:pPr>
      <w:jc w:val="left"/>
    </w:pPr>
    <w:rPr>
      <w:rFonts w:ascii="宋体" w:eastAsia="宋体"/>
      <w:szCs w:val="21"/>
      <w:lang w:val="zh-CN"/>
    </w:rPr>
  </w:style>
  <w:style w:type="paragraph" w:styleId="2314" w:customStyle="1">
    <w:name w:val="一级无"/>
    <w:basedOn w:val="1207"/>
    <w:qFormat/>
    <w:pPr>
      <w:ind w:left="0" w:firstLine="0"/>
      <w:jc w:val="left"/>
    </w:pPr>
    <w:rPr>
      <w:rFonts w:ascii="宋体" w:eastAsia="宋体"/>
      <w:szCs w:val="21"/>
    </w:rPr>
  </w:style>
  <w:style w:type="paragraph" w:styleId="2315" w:customStyle="1">
    <w:name w:val="正文公式编号制表符"/>
    <w:basedOn w:val="1183"/>
    <w:next w:val="1183"/>
    <w:qFormat/>
    <w:pPr>
      <w:ind w:firstLine="0"/>
      <w:tabs>
        <w:tab w:val="center" w:pos="4201" w:leader="none"/>
        <w:tab w:val="right" w:pos="9298" w:leader="dot"/>
      </w:tabs>
    </w:pPr>
  </w:style>
  <w:style w:type="paragraph" w:styleId="2316" w:customStyle="1">
    <w:name w:val="终结线"/>
    <w:basedOn w:val="826"/>
    <w:qFormat/>
    <w:pPr>
      <w:framePr w:vSpace="181" w:hSpace="181" w:wrap="around" w:vAnchor="text" w:hAnchor="margin" w:xAlign="center" w:y="285"/>
    </w:pPr>
  </w:style>
  <w:style w:type="paragraph" w:styleId="2317" w:customStyle="1">
    <w:name w:val="其他发布日期"/>
    <w:basedOn w:val="1674"/>
    <w:qFormat/>
    <w:pPr>
      <w:framePr w:w="3997" w:h="471" w:vSpace="181" w:hSpace="0" w:wrap="around" w:vAnchor="page" w:hAnchor="page" w:x="1419" w:y="14097" w:hRule="exact"/>
    </w:pPr>
  </w:style>
  <w:style w:type="paragraph" w:styleId="2318" w:customStyle="1">
    <w:name w:val="其他实施日期"/>
    <w:basedOn w:val="1673"/>
    <w:qFormat/>
    <w:pPr>
      <w:ind w:left="0" w:firstLine="0"/>
      <w:framePr w:w="3997" w:h="471" w:vSpace="181" w:wrap="around" w:vAnchor="page" w:hAnchor="page" w:x="7089" w:y="14097" w:hRule="exact"/>
    </w:pPr>
  </w:style>
  <w:style w:type="paragraph" w:styleId="2319" w:customStyle="1">
    <w:name w:val="封面标准名称2"/>
    <w:basedOn w:val="1926"/>
    <w:qFormat/>
    <w:pPr>
      <w:framePr w:w="9639" w:wrap="around" w:vAnchor="page" w:hAnchor="page" w:y="4469"/>
    </w:pPr>
  </w:style>
  <w:style w:type="paragraph" w:styleId="2320" w:customStyle="1">
    <w:name w:val="封面标准英文名称2"/>
    <w:basedOn w:val="1725"/>
    <w:qFormat/>
    <w:pPr>
      <w:framePr w:w="9639" w:h="6917" w:wrap="around" w:vAnchor="page" w:hAnchor="page" w:xAlign="center" w:y="4469" w:hRule="exact"/>
    </w:pPr>
    <w:rPr>
      <w:rFonts w:eastAsia="黑体"/>
      <w:szCs w:val="28"/>
    </w:rPr>
  </w:style>
  <w:style w:type="paragraph" w:styleId="2321" w:customStyle="1">
    <w:name w:val="封面一致性程度标识2"/>
    <w:basedOn w:val="2108"/>
    <w:qFormat/>
    <w:pPr>
      <w:widowControl w:val="off"/>
      <w:framePr w:w="9639" w:h="6917" w:wrap="around" w:vAnchor="page" w:hAnchor="page" w:xAlign="center" w:y="4469" w:hRule="exact"/>
    </w:pPr>
    <w:rPr>
      <w:szCs w:val="28"/>
    </w:rPr>
  </w:style>
  <w:style w:type="paragraph" w:styleId="2322" w:customStyle="1">
    <w:name w:val="封面标准文稿类别2"/>
    <w:basedOn w:val="1982"/>
    <w:qFormat/>
    <w:pPr>
      <w:spacing w:after="160" w:line="240" w:lineRule="auto"/>
      <w:widowControl w:val="off"/>
      <w:framePr w:w="9639" w:h="6917" w:wrap="around" w:vAnchor="page" w:hAnchor="page" w:xAlign="center" w:y="4469" w:hRule="exact"/>
    </w:pPr>
    <w:rPr>
      <w:szCs w:val="28"/>
    </w:rPr>
  </w:style>
  <w:style w:type="paragraph" w:styleId="2323" w:customStyle="1">
    <w:name w:val="封面标准文稿编辑信息2"/>
    <w:basedOn w:val="2150"/>
    <w:qFormat/>
    <w:pPr>
      <w:spacing w:after="160"/>
      <w:widowControl w:val="off"/>
      <w:framePr w:w="9639" w:h="6917" w:wrap="around" w:vAnchor="page" w:hAnchor="page" w:xAlign="center" w:y="4469" w:hRule="exact"/>
    </w:pPr>
    <w:rPr>
      <w:szCs w:val="28"/>
    </w:rPr>
  </w:style>
  <w:style w:type="paragraph" w:styleId="2324" w:customStyle="1">
    <w:name w:val="标准文件_段"/>
    <w:qFormat/>
    <w:pPr>
      <w:ind w:left="-50" w:right="-50" w:firstLine="428"/>
      <w:jc w:val="both"/>
      <w:spacing w:line="276" w:lineRule="auto"/>
    </w:pPr>
    <w:rPr>
      <w:rFonts w:ascii="宋体"/>
      <w:color w:val="000000"/>
      <w:spacing w:val="2"/>
      <w:sz w:val="21"/>
      <w:lang w:val="en-GB"/>
    </w:rPr>
  </w:style>
  <w:style w:type="paragraph" w:styleId="2325" w:customStyle="1">
    <w:name w:val="封面正文内容"/>
    <w:basedOn w:val="826"/>
    <w:next w:val="826"/>
    <w:qFormat/>
    <w:rPr>
      <w:rFonts w:ascii="宋体" w:hAnsi="宋体" w:cs="宋体"/>
      <w:sz w:val="30"/>
      <w:szCs w:val="30"/>
    </w:rPr>
  </w:style>
  <w:style w:type="paragraph" w:styleId="2326" w:customStyle="1">
    <w:name w:val="a"/>
    <w:basedOn w:val="826"/>
    <w:qFormat/>
    <w:pPr>
      <w:jc w:val="left"/>
      <w:spacing w:before="100" w:beforeAutospacing="1" w:after="100" w:afterAutospacing="1"/>
      <w:widowControl/>
    </w:pPr>
    <w:rPr>
      <w:rFonts w:ascii="宋体" w:hAnsi="宋体" w:cs="宋体"/>
      <w:sz w:val="24"/>
    </w:rPr>
  </w:style>
  <w:style w:type="paragraph" w:styleId="2327" w:customStyle="1">
    <w:name w:val="方框下的ABC标题"/>
    <w:basedOn w:val="826"/>
    <w:qFormat/>
    <w:pPr>
      <w:spacing w:line="360" w:lineRule="auto"/>
    </w:pPr>
    <w:rPr>
      <w:rFonts w:hAnsi="宋体"/>
    </w:rPr>
  </w:style>
  <w:style w:type="paragraph" w:styleId="2328" w:customStyle="1">
    <w:name w:val="SUR-方框下的ABC标题"/>
    <w:basedOn w:val="826"/>
    <w:qFormat/>
    <w:pPr>
      <w:ind w:left="726" w:hanging="363"/>
      <w:jc w:val="left"/>
      <w:spacing w:line="360" w:lineRule="auto"/>
      <w:tabs>
        <w:tab w:val="left" w:pos="1140" w:leader="none"/>
      </w:tabs>
    </w:pPr>
    <w:rPr>
      <w:szCs w:val="20"/>
      <w:lang w:eastAsia="en-US"/>
    </w:rPr>
  </w:style>
  <w:style w:type="paragraph" w:styleId="2329" w:customStyle="1">
    <w:name w:val="D正文"/>
    <w:qFormat/>
    <w:pPr>
      <w:ind w:firstLine="200"/>
      <w:spacing w:line="360" w:lineRule="auto"/>
    </w:pPr>
    <w:rPr>
      <w:rFonts w:eastAsia="楷体_GB2312"/>
      <w:sz w:val="24"/>
      <w:szCs w:val="24"/>
    </w:rPr>
  </w:style>
  <w:style w:type="paragraph" w:styleId="2330" w:customStyle="1">
    <w:name w:val="D标题二"/>
    <w:basedOn w:val="2329"/>
    <w:next w:val="2329"/>
    <w:qFormat/>
    <w:rPr>
      <w:rFonts w:eastAsia="黑体"/>
    </w:rPr>
  </w:style>
  <w:style w:type="paragraph" w:styleId="2331" w:customStyle="1">
    <w:name w:val="点对点应答文字"/>
    <w:basedOn w:val="826"/>
    <w:qFormat/>
    <w:pPr>
      <w:jc w:val="left"/>
      <w:spacing w:line="360" w:lineRule="auto"/>
    </w:pPr>
    <w:rPr>
      <w:i/>
      <w:color w:val="0000ff"/>
      <w:szCs w:val="20"/>
      <w:lang w:eastAsia="en-US"/>
    </w:rPr>
  </w:style>
  <w:style w:type="paragraph" w:styleId="2332" w:customStyle="1">
    <w:name w:val="SUR-方框标题"/>
    <w:basedOn w:val="826"/>
    <w:qFormat/>
    <w:pPr>
      <w:jc w:val="left"/>
      <w:spacing w:line="360" w:lineRule="auto"/>
    </w:pPr>
    <w:rPr>
      <w:szCs w:val="20"/>
      <w:lang w:eastAsia="en-US"/>
    </w:rPr>
  </w:style>
  <w:style w:type="paragraph" w:styleId="2333" w:customStyle="1">
    <w:name w:val="表内文字"/>
    <w:qFormat/>
    <w:rPr>
      <w:sz w:val="21"/>
    </w:rPr>
  </w:style>
  <w:style w:type="paragraph" w:styleId="2334" w:customStyle="1">
    <w:name w:val="示意图说明"/>
    <w:basedOn w:val="826"/>
    <w:next w:val="868"/>
    <w:qFormat/>
    <w:pPr>
      <w:jc w:val="center"/>
      <w:spacing w:line="360" w:lineRule="auto"/>
    </w:pPr>
    <w:rPr>
      <w:rFonts w:eastAsia="黑体"/>
      <w:szCs w:val="20"/>
      <w:lang w:eastAsia="en-US"/>
    </w:rPr>
  </w:style>
  <w:style w:type="paragraph" w:styleId="2335" w:customStyle="1">
    <w:name w:val="方框标题"/>
    <w:basedOn w:val="826"/>
    <w:next w:val="826"/>
    <w:qFormat/>
    <w:pPr>
      <w:ind w:firstLine="397"/>
      <w:spacing w:line="360" w:lineRule="auto"/>
      <w:tabs>
        <w:tab w:val="left" w:pos="420" w:leader="none"/>
      </w:tabs>
    </w:pPr>
    <w:rPr>
      <w:rFonts w:eastAsia="黑体"/>
    </w:rPr>
  </w:style>
  <w:style w:type="paragraph" w:styleId="2336" w:customStyle="1">
    <w:name w:val="封面"/>
    <w:qFormat/>
    <w:pPr>
      <w:jc w:val="both"/>
      <w:spacing w:line="412" w:lineRule="atLeast"/>
      <w:widowControl w:val="off"/>
    </w:pPr>
    <w:rPr>
      <w:sz w:val="21"/>
    </w:rPr>
  </w:style>
  <w:style w:type="paragraph" w:styleId="2337" w:customStyle="1">
    <w:name w:val="MM Topic 1"/>
    <w:basedOn w:val="108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8" w:customStyle="1">
    <w:name w:val="MM Topic 3"/>
    <w:basedOn w:val="1088"/>
    <w:qFormat/>
    <w:pPr>
      <w:ind w:left="420" w:hanging="420"/>
      <w:tabs>
        <w:tab w:val="left" w:pos="0" w:leader="none"/>
      </w:tabs>
    </w:pPr>
    <w:rPr>
      <w:rFonts w:ascii="Calibri" w:hAnsi="Calibri"/>
      <w:bCs/>
      <w:szCs w:val="32"/>
      <w:lang w:val="zh-CN"/>
    </w:rPr>
  </w:style>
  <w:style w:type="paragraph" w:styleId="2339" w:customStyle="1">
    <w:name w:val="p15"/>
    <w:basedOn w:val="826"/>
    <w:qFormat/>
    <w:pPr>
      <w:jc w:val="left"/>
      <w:spacing w:before="156" w:after="156"/>
      <w:widowControl/>
    </w:pPr>
    <w:rPr>
      <w:rFonts w:ascii="黑体" w:hAnsi="黑体" w:eastAsia="黑体" w:cs="宋体"/>
      <w:szCs w:val="21"/>
    </w:rPr>
  </w:style>
  <w:style w:type="paragraph" w:styleId="2340" w:customStyle="1">
    <w:name w:val="p16"/>
    <w:basedOn w:val="826"/>
    <w:qFormat/>
    <w:pPr>
      <w:ind w:firstLine="420"/>
      <w:widowControl/>
    </w:pPr>
    <w:rPr>
      <w:rFonts w:ascii="宋体" w:hAnsi="宋体" w:cs="宋体"/>
      <w:sz w:val="20"/>
      <w:szCs w:val="20"/>
    </w:rPr>
  </w:style>
  <w:style w:type="paragraph" w:styleId="2341" w:customStyle="1">
    <w:name w:val="p17"/>
    <w:basedOn w:val="826"/>
    <w:qFormat/>
    <w:pPr>
      <w:jc w:val="center"/>
      <w:spacing w:before="156" w:after="156"/>
      <w:widowControl/>
    </w:pPr>
    <w:rPr>
      <w:rFonts w:ascii="黑体" w:hAnsi="黑体" w:eastAsia="黑体" w:cs="宋体"/>
      <w:szCs w:val="21"/>
    </w:rPr>
  </w:style>
  <w:style w:type="paragraph" w:styleId="2342" w:customStyle="1">
    <w:name w:val="0-投标正文"/>
    <w:basedOn w:val="108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43" w:customStyle="1">
    <w:name w:val="网格型1"/>
    <w:basedOn w:val="831"/>
    <w:uiPriority w:val="39"/>
    <w:qFormat/>
    <w:tblPr>
      <w:tblInd w:w="0" w:type="dxa"/>
      <w:tblCellMar>
        <w:left w:w="108" w:type="dxa"/>
        <w:top w:w="0" w:type="dxa"/>
        <w:right w:w="108" w:type="dxa"/>
        <w:bottom w:w="0" w:type="dxa"/>
      </w:tblCellMar>
    </w:tblPr>
  </w:style>
  <w:style w:type="table" w:styleId="2344" w:customStyle="1">
    <w:name w:val="网格型2"/>
    <w:basedOn w:val="831"/>
    <w:uiPriority w:val="39"/>
    <w:qFormat/>
    <w:tblPr>
      <w:tblInd w:w="0" w:type="dxa"/>
      <w:tblCellMar>
        <w:left w:w="108" w:type="dxa"/>
        <w:top w:w="0" w:type="dxa"/>
        <w:right w:w="108" w:type="dxa"/>
        <w:bottom w:w="0" w:type="dxa"/>
      </w:tblCellMar>
    </w:tblPr>
  </w:style>
  <w:style w:type="table" w:styleId="2345" w:customStyle="1">
    <w:name w:val="网格型11"/>
    <w:basedOn w:val="831"/>
    <w:uiPriority w:val="39"/>
    <w:qFormat/>
    <w:pPr>
      <w:jc w:val="both"/>
      <w:widowControl w:val="off"/>
    </w:pPr>
    <w:tblPr>
      <w:tblInd w:w="0" w:type="dxa"/>
      <w:tblCellMar>
        <w:left w:w="108" w:type="dxa"/>
        <w:top w:w="0" w:type="dxa"/>
        <w:right w:w="108" w:type="dxa"/>
        <w:bottom w:w="0" w:type="dxa"/>
      </w:tblCellMar>
    </w:tblPr>
  </w:style>
  <w:style w:type="table" w:styleId="2346" w:customStyle="1">
    <w:name w:val="网格型21"/>
    <w:basedOn w:val="831"/>
    <w:uiPriority w:val="39"/>
    <w:qFormat/>
    <w:pPr>
      <w:jc w:val="both"/>
      <w:widowControl w:val="off"/>
    </w:pPr>
    <w:tblPr>
      <w:tblInd w:w="0" w:type="dxa"/>
      <w:tblCellMar>
        <w:left w:w="108" w:type="dxa"/>
        <w:top w:w="0" w:type="dxa"/>
        <w:right w:w="108" w:type="dxa"/>
        <w:bottom w:w="0" w:type="dxa"/>
      </w:tblCellMar>
    </w:tblPr>
  </w:style>
  <w:style w:type="table" w:styleId="2347" w:customStyle="1">
    <w:name w:val="网格型3"/>
    <w:basedOn w:val="831"/>
    <w:uiPriority w:val="59"/>
    <w:qFormat/>
    <w:tblPr>
      <w:tblInd w:w="0" w:type="dxa"/>
      <w:tblCellMar>
        <w:left w:w="108" w:type="dxa"/>
        <w:top w:w="0" w:type="dxa"/>
        <w:right w:w="108" w:type="dxa"/>
        <w:bottom w:w="0" w:type="dxa"/>
      </w:tblCellMar>
    </w:tblPr>
  </w:style>
  <w:style w:type="table" w:styleId="2348" w:customStyle="1">
    <w:name w:val="网格型12"/>
    <w:basedOn w:val="831"/>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22"/>
    <w:basedOn w:val="831"/>
    <w:uiPriority w:val="39"/>
    <w:qFormat/>
    <w:pPr>
      <w:jc w:val="both"/>
      <w:widowControl w:val="off"/>
    </w:pPr>
    <w:tblPr>
      <w:tblInd w:w="0" w:type="dxa"/>
      <w:tblCellMar>
        <w:left w:w="108" w:type="dxa"/>
        <w:top w:w="0" w:type="dxa"/>
        <w:right w:w="108" w:type="dxa"/>
        <w:bottom w:w="0" w:type="dxa"/>
      </w:tblCellMar>
    </w:tblPr>
  </w:style>
  <w:style w:type="table" w:styleId="2350" w:customStyle="1">
    <w:name w:val="网格型4"/>
    <w:basedOn w:val="831"/>
    <w:uiPriority w:val="59"/>
    <w:qFormat/>
    <w:tblPr>
      <w:tblInd w:w="0" w:type="dxa"/>
      <w:tblCellMar>
        <w:left w:w="108" w:type="dxa"/>
        <w:top w:w="0" w:type="dxa"/>
        <w:right w:w="108" w:type="dxa"/>
        <w:bottom w:w="0" w:type="dxa"/>
      </w:tblCellMar>
    </w:tblPr>
  </w:style>
  <w:style w:type="table" w:styleId="2351" w:customStyle="1">
    <w:name w:val="网格型13"/>
    <w:basedOn w:val="831"/>
    <w:uiPriority w:val="39"/>
    <w:qFormat/>
    <w:pPr>
      <w:jc w:val="both"/>
      <w:widowControl w:val="off"/>
    </w:pPr>
    <w:tblPr>
      <w:tblInd w:w="0" w:type="dxa"/>
      <w:tblCellMar>
        <w:left w:w="108" w:type="dxa"/>
        <w:top w:w="0" w:type="dxa"/>
        <w:right w:w="108" w:type="dxa"/>
        <w:bottom w:w="0" w:type="dxa"/>
      </w:tblCellMar>
    </w:tblPr>
  </w:style>
  <w:style w:type="table" w:styleId="2352" w:customStyle="1">
    <w:name w:val="网格型23"/>
    <w:basedOn w:val="831"/>
    <w:uiPriority w:val="39"/>
    <w:qFormat/>
    <w:pPr>
      <w:jc w:val="both"/>
      <w:widowControl w:val="off"/>
    </w:pPr>
    <w:tblPr>
      <w:tblInd w:w="0" w:type="dxa"/>
      <w:tblCellMar>
        <w:left w:w="108" w:type="dxa"/>
        <w:top w:w="0" w:type="dxa"/>
        <w:right w:w="108" w:type="dxa"/>
        <w:bottom w:w="0" w:type="dxa"/>
      </w:tblCellMar>
    </w:tblPr>
  </w:style>
  <w:style w:type="table" w:styleId="2353" w:customStyle="1">
    <w:name w:val="网格型5"/>
    <w:basedOn w:val="831"/>
    <w:uiPriority w:val="59"/>
    <w:qFormat/>
    <w:tblPr>
      <w:tblInd w:w="0" w:type="dxa"/>
      <w:tblCellMar>
        <w:left w:w="108" w:type="dxa"/>
        <w:top w:w="0" w:type="dxa"/>
        <w:right w:w="108" w:type="dxa"/>
        <w:bottom w:w="0" w:type="dxa"/>
      </w:tblCellMar>
    </w:tblPr>
  </w:style>
  <w:style w:type="table" w:styleId="2354" w:customStyle="1">
    <w:name w:val="网格型6"/>
    <w:basedOn w:val="831"/>
    <w:uiPriority w:val="59"/>
    <w:qFormat/>
    <w:tblPr>
      <w:tblInd w:w="0" w:type="dxa"/>
      <w:tblCellMar>
        <w:left w:w="108" w:type="dxa"/>
        <w:top w:w="0" w:type="dxa"/>
        <w:right w:w="108" w:type="dxa"/>
        <w:bottom w:w="0" w:type="dxa"/>
      </w:tblCellMar>
    </w:tblPr>
  </w:style>
  <w:style w:type="table" w:styleId="2355" w:customStyle="1">
    <w:name w:val="网格型14"/>
    <w:basedOn w:val="831"/>
    <w:uiPriority w:val="39"/>
    <w:qFormat/>
    <w:pPr>
      <w:jc w:val="both"/>
      <w:widowControl w:val="off"/>
    </w:pPr>
    <w:tblPr>
      <w:tblInd w:w="0" w:type="dxa"/>
      <w:tblCellMar>
        <w:left w:w="108" w:type="dxa"/>
        <w:top w:w="0" w:type="dxa"/>
        <w:right w:w="108" w:type="dxa"/>
        <w:bottom w:w="0" w:type="dxa"/>
      </w:tblCellMar>
    </w:tblPr>
  </w:style>
  <w:style w:type="table" w:styleId="2356" w:customStyle="1">
    <w:name w:val="网格型24"/>
    <w:basedOn w:val="831"/>
    <w:uiPriority w:val="39"/>
    <w:qFormat/>
    <w:pPr>
      <w:jc w:val="both"/>
      <w:widowControl w:val="off"/>
    </w:pPr>
    <w:tblPr>
      <w:tblInd w:w="0" w:type="dxa"/>
      <w:tblCellMar>
        <w:left w:w="108" w:type="dxa"/>
        <w:top w:w="0" w:type="dxa"/>
        <w:right w:w="108" w:type="dxa"/>
        <w:bottom w:w="0" w:type="dxa"/>
      </w:tblCellMar>
    </w:tblPr>
  </w:style>
  <w:style w:type="table" w:styleId="2357" w:customStyle="1">
    <w:name w:val="网格型7"/>
    <w:basedOn w:val="831"/>
    <w:uiPriority w:val="59"/>
    <w:qFormat/>
    <w:tblPr>
      <w:tblInd w:w="0" w:type="dxa"/>
      <w:tblCellMar>
        <w:left w:w="108" w:type="dxa"/>
        <w:top w:w="0" w:type="dxa"/>
        <w:right w:w="108" w:type="dxa"/>
        <w:bottom w:w="0" w:type="dxa"/>
      </w:tblCellMar>
    </w:tblPr>
  </w:style>
  <w:style w:type="table" w:styleId="2358" w:customStyle="1">
    <w:name w:val="网格型8"/>
    <w:basedOn w:val="831"/>
    <w:uiPriority w:val="59"/>
    <w:qFormat/>
    <w:rPr>
      <w:rFonts w:ascii="Calibri" w:hAnsi="Calibri"/>
    </w:rPr>
    <w:tblPr>
      <w:tblInd w:w="0" w:type="dxa"/>
      <w:tblCellMar>
        <w:left w:w="108" w:type="dxa"/>
        <w:top w:w="0" w:type="dxa"/>
        <w:right w:w="108" w:type="dxa"/>
        <w:bottom w:w="0" w:type="dxa"/>
      </w:tblCellMar>
    </w:tblPr>
  </w:style>
  <w:style w:type="character" w:styleId="2359" w:customStyle="1">
    <w:name w:val="普通(网站) Char"/>
    <w:qFormat/>
    <w:rPr>
      <w:rFonts w:ascii="宋体" w:hAnsi="宋体" w:cs="宋体"/>
      <w:color w:val="000000"/>
      <w:sz w:val="24"/>
      <w:szCs w:val="24"/>
    </w:rPr>
  </w:style>
  <w:style w:type="character" w:styleId="2360" w:customStyle="1">
    <w:name w:val="正文缩进 Char"/>
    <w:qFormat/>
    <w:rPr>
      <w:rFonts w:eastAsia="宋体"/>
      <w:sz w:val="21"/>
      <w:lang w:val="en-US" w:eastAsia="zh-CN" w:bidi="ar-SA"/>
    </w:rPr>
  </w:style>
  <w:style w:type="paragraph" w:styleId="2361" w:customStyle="1">
    <w:name w:val="Andy_正文格式"/>
    <w:basedOn w:val="826"/>
    <w:qFormat/>
    <w:pPr>
      <w:ind w:firstLine="560"/>
      <w:jc w:val="left"/>
    </w:pPr>
    <w:rPr>
      <w:rFonts w:ascii="仿宋_GB2312" w:eastAsia="仿宋_GB2312"/>
      <w:sz w:val="28"/>
      <w:szCs w:val="28"/>
    </w:rPr>
  </w:style>
  <w:style w:type="character" w:styleId="2362" w:customStyle="1">
    <w:name w:val="p141"/>
    <w:qFormat/>
    <w:rPr>
      <w:sz w:val="21"/>
      <w:szCs w:val="21"/>
    </w:rPr>
  </w:style>
  <w:style w:type="character" w:styleId="2363" w:customStyle="1">
    <w:name w:val="标题 3 字符"/>
    <w:qFormat/>
    <w:rPr>
      <w:b/>
      <w:sz w:val="32"/>
    </w:rPr>
  </w:style>
  <w:style w:type="paragraph" w:styleId="2364" w:customStyle="1">
    <w:name w:val="正文_4"/>
    <w:qFormat/>
    <w:pPr>
      <w:jc w:val="both"/>
      <w:widowControl w:val="off"/>
    </w:pPr>
    <w:rPr>
      <w:sz w:val="21"/>
      <w:szCs w:val="24"/>
    </w:rPr>
  </w:style>
  <w:style w:type="character" w:styleId="2365" w:customStyle="1">
    <w:name w:val="px_10"/>
    <w:basedOn w:val="830"/>
    <w:qFormat/>
  </w:style>
  <w:style w:type="paragraph" w:styleId="2366" w:customStyle="1">
    <w:name w:val="正文_8"/>
    <w:qFormat/>
    <w:pPr>
      <w:jc w:val="both"/>
      <w:widowControl w:val="off"/>
    </w:pPr>
    <w:rPr>
      <w:rFonts w:ascii="Calibri" w:hAnsi="Calibri"/>
      <w:sz w:val="21"/>
      <w:szCs w:val="22"/>
    </w:rPr>
  </w:style>
  <w:style w:type="paragraph" w:styleId="2367" w:customStyle="1">
    <w:name w:val="text-tag"/>
    <w:basedOn w:val="826"/>
    <w:uiPriority w:val="99"/>
    <w:semiHidden/>
    <w:qFormat/>
    <w:pPr>
      <w:jc w:val="left"/>
      <w:spacing w:before="100" w:beforeAutospacing="1" w:after="100" w:afterAutospacing="1"/>
      <w:widowControl/>
    </w:pPr>
    <w:rPr>
      <w:rFonts w:ascii="宋体" w:hAnsi="宋体" w:cs="宋体"/>
      <w:sz w:val="24"/>
    </w:rPr>
  </w:style>
  <w:style w:type="paragraph" w:styleId="2368" w:customStyle="1">
    <w:name w:val="_Style 1379"/>
    <w:basedOn w:val="826"/>
    <w:next w:val="826"/>
    <w:qFormat/>
    <w:pPr>
      <w:jc w:val="center"/>
      <w:pBdr>
        <w:bottom w:val="single" w:color="000000" w:sz="6" w:space="1"/>
      </w:pBdr>
    </w:pPr>
    <w:rPr>
      <w:rFonts w:ascii="Arial"/>
      <w:vanish/>
      <w:sz w:val="16"/>
    </w:rPr>
  </w:style>
  <w:style w:type="paragraph" w:styleId="2369" w:customStyle="1">
    <w:name w:val="_Style 1380"/>
    <w:basedOn w:val="826"/>
    <w:next w:val="826"/>
    <w:qFormat/>
    <w:pPr>
      <w:jc w:val="center"/>
      <w:pBdr>
        <w:top w:val="single" w:color="000000" w:sz="6" w:space="1"/>
      </w:pBdr>
    </w:pPr>
    <w:rPr>
      <w:rFonts w:ascii="Arial"/>
      <w:vanish/>
      <w:sz w:val="16"/>
    </w:rPr>
  </w:style>
  <w:style w:type="paragraph" w:styleId="2370" w:customStyle="1">
    <w:name w:val="Normal_19"/>
    <w:qFormat/>
    <w:pPr>
      <w:jc w:val="both"/>
      <w:widowControl w:val="off"/>
    </w:pPr>
    <w:rPr>
      <w:sz w:val="21"/>
      <w:szCs w:val="24"/>
    </w:rPr>
  </w:style>
  <w:style w:type="paragraph" w:styleId="2371" w:customStyle="1">
    <w:name w:val="索引 11"/>
    <w:basedOn w:val="826"/>
    <w:next w:val="826"/>
    <w:uiPriority w:val="99"/>
    <w:qFormat/>
    <w:pPr>
      <w:spacing w:line="360" w:lineRule="auto"/>
    </w:pPr>
    <w:rPr>
      <w:rFonts w:ascii="仿宋_GB2312" w:eastAsia="仿宋_GB2312"/>
      <w:sz w:val="24"/>
      <w:szCs w:val="20"/>
    </w:rPr>
  </w:style>
  <w:style w:type="paragraph" w:styleId="2372" w:customStyle="1">
    <w:name w:val="修订2"/>
    <w:uiPriority w:val="99"/>
    <w:unhideWhenUsed/>
    <w:qFormat/>
    <w:rPr>
      <w:sz w:val="21"/>
      <w:szCs w:val="24"/>
    </w:rPr>
  </w:style>
  <w:style w:type="paragraph" w:styleId="2373" w:customStyle="1">
    <w:name w:val="Normal_6"/>
    <w:qFormat/>
    <w:rPr>
      <w:rFonts w:eastAsia="Times New Roman"/>
      <w:sz w:val="24"/>
      <w:szCs w:val="24"/>
    </w:rPr>
  </w:style>
  <w:style w:type="paragraph" w:styleId="2374" w:customStyle="1">
    <w:name w:val="Normal_4"/>
    <w:qFormat/>
    <w:rPr>
      <w:rFonts w:eastAsia="Times New Roman"/>
      <w:sz w:val="24"/>
      <w:szCs w:val="24"/>
    </w:rPr>
  </w:style>
  <w:style w:type="paragraph" w:styleId="2375" w:customStyle="1">
    <w:name w:val="Normal_5"/>
    <w:qFormat/>
    <w:rPr>
      <w:rFonts w:eastAsia="Times New Roman"/>
      <w:sz w:val="24"/>
      <w:szCs w:val="24"/>
    </w:rPr>
  </w:style>
  <w:style w:type="paragraph" w:styleId="2376" w:customStyle="1">
    <w:name w:val="Normal_1"/>
    <w:qFormat/>
    <w:rPr>
      <w:rFonts w:eastAsia="Times New Roman"/>
      <w:sz w:val="24"/>
      <w:szCs w:val="24"/>
    </w:rPr>
  </w:style>
  <w:style w:type="paragraph" w:styleId="2377" w:customStyle="1">
    <w:name w:val="正文_10"/>
    <w:qFormat/>
    <w:pPr>
      <w:jc w:val="both"/>
      <w:widowControl w:val="off"/>
    </w:pPr>
    <w:rPr>
      <w:rFonts w:ascii="Calibri" w:hAnsi="Calibri"/>
      <w:sz w:val="21"/>
      <w:szCs w:val="22"/>
    </w:rPr>
  </w:style>
  <w:style w:type="paragraph" w:styleId="2378" w:customStyle="1">
    <w:name w:val="正文_0"/>
    <w:qFormat/>
    <w:pPr>
      <w:jc w:val="both"/>
      <w:widowControl w:val="off"/>
    </w:pPr>
    <w:rPr>
      <w:sz w:val="21"/>
      <w:szCs w:val="24"/>
    </w:rPr>
  </w:style>
  <w:style w:type="paragraph" w:styleId="2379" w:customStyle="1">
    <w:name w:val="正文_1"/>
    <w:qFormat/>
    <w:pPr>
      <w:jc w:val="both"/>
      <w:widowControl w:val="off"/>
    </w:pPr>
    <w:rPr>
      <w:rFonts w:ascii="Calibri" w:hAnsi="Calibri"/>
      <w:sz w:val="21"/>
      <w:szCs w:val="22"/>
    </w:rPr>
  </w:style>
  <w:style w:type="paragraph" w:styleId="2380" w:customStyle="1">
    <w:name w:val="Normal_0"/>
    <w:qFormat/>
    <w:rPr>
      <w:rFonts w:eastAsia="Times New Roman"/>
      <w:sz w:val="24"/>
      <w:szCs w:val="24"/>
    </w:rPr>
  </w:style>
  <w:style w:type="paragraph" w:styleId="2381" w:customStyle="1">
    <w:name w:val="正文_11"/>
    <w:qFormat/>
    <w:pPr>
      <w:jc w:val="both"/>
      <w:widowControl w:val="off"/>
    </w:pPr>
    <w:rPr>
      <w:rFonts w:ascii="Calibri" w:hAnsi="Calibri"/>
      <w:sz w:val="21"/>
      <w:szCs w:val="22"/>
    </w:rPr>
  </w:style>
  <w:style w:type="paragraph" w:styleId="2382" w:customStyle="1">
    <w:name w:val="正文_11_0"/>
    <w:qFormat/>
    <w:pPr>
      <w:jc w:val="both"/>
      <w:widowControl w:val="off"/>
    </w:pPr>
    <w:rPr>
      <w:sz w:val="21"/>
      <w:szCs w:val="24"/>
    </w:rPr>
  </w:style>
  <w:style w:type="paragraph" w:styleId="2383" w:customStyle="1">
    <w:name w:val="正文文本11"/>
    <w:basedOn w:val="826"/>
    <w:uiPriority w:val="99"/>
    <w:qFormat/>
    <w:rPr>
      <w:sz w:val="20"/>
      <w:lang w:eastAsia="en-US"/>
    </w:rPr>
  </w:style>
  <w:style w:type="character" w:styleId="2384" w:customStyle="1">
    <w:name w:val="titlebody"/>
    <w:qFormat/>
    <w:rPr>
      <w:rFonts w:ascii="Times New Roman" w:hAnsi="Times New Roman" w:eastAsia="宋体" w:cs="Times New Roman"/>
      <w:sz w:val="21"/>
      <w:szCs w:val="24"/>
      <w:lang w:val="en-US" w:eastAsia="zh-CN" w:bidi="ar-SA"/>
    </w:rPr>
  </w:style>
  <w:style w:type="paragraph" w:styleId="2385" w:customStyle="1">
    <w:name w:val="正文_9"/>
    <w:qFormat/>
    <w:pPr>
      <w:jc w:val="both"/>
      <w:widowControl w:val="off"/>
    </w:pPr>
    <w:rPr>
      <w:rFonts w:ascii="Calibri" w:hAnsi="Calibri"/>
      <w:sz w:val="21"/>
      <w:szCs w:val="22"/>
    </w:rPr>
  </w:style>
  <w:style w:type="paragraph" w:styleId="2386" w:customStyle="1">
    <w:name w:val="普通(网站)_0"/>
    <w:basedOn w:val="2385"/>
    <w:uiPriority w:val="99"/>
    <w:qFormat/>
    <w:pPr>
      <w:jc w:val="left"/>
      <w:spacing w:before="100" w:beforeAutospacing="1" w:after="100" w:afterAutospacing="1" w:line="320" w:lineRule="atLeast"/>
      <w:widowControl/>
    </w:pPr>
    <w:rPr>
      <w:rFonts w:ascii="宋体" w:hAnsi="宋体"/>
      <w:sz w:val="18"/>
      <w:szCs w:val="18"/>
    </w:rPr>
  </w:style>
  <w:style w:type="paragraph" w:styleId="2387" w:customStyle="1">
    <w:name w:val="Normal_29"/>
    <w:qFormat/>
    <w:pPr>
      <w:jc w:val="both"/>
      <w:widowControl w:val="off"/>
    </w:pPr>
    <w:rPr>
      <w:rFonts w:ascii="Calibri" w:hAnsi="Calibri"/>
      <w:sz w:val="21"/>
      <w:szCs w:val="22"/>
    </w:rPr>
  </w:style>
  <w:style w:type="paragraph" w:styleId="2388" w:customStyle="1">
    <w:name w:val="Normal Indent_0"/>
    <w:basedOn w:val="2387"/>
    <w:qFormat/>
    <w:pPr>
      <w:ind w:firstLine="482"/>
      <w:spacing w:line="360" w:lineRule="atLeast"/>
    </w:pPr>
    <w:rPr>
      <w:rFonts w:ascii="Times New Roman" w:hAnsi="Times New Roman" w:eastAsia="等线"/>
      <w:sz w:val="24"/>
      <w:szCs w:val="20"/>
    </w:rPr>
  </w:style>
  <w:style w:type="paragraph" w:styleId="2389">
    <w:name w:val="Header"/>
    <w:basedOn w:val="826"/>
    <w:link w:val="2390"/>
    <w:unhideWhenUsed/>
    <w:qFormat/>
    <w:pPr>
      <w:jc w:val="center"/>
      <w:tabs>
        <w:tab w:val="center" w:pos="4153" w:leader="none"/>
        <w:tab w:val="right" w:pos="8306" w:leader="none"/>
      </w:tabs>
      <w:pBdr>
        <w:bottom w:val="single" w:color="000000" w:sz="6" w:space="1"/>
      </w:pBdr>
    </w:pPr>
    <w:rPr>
      <w:sz w:val="18"/>
      <w:szCs w:val="18"/>
    </w:rPr>
  </w:style>
  <w:style w:type="character" w:styleId="2390" w:customStyle="1">
    <w:name w:val="页眉 Char3"/>
    <w:basedOn w:val="830"/>
    <w:link w:val="2389"/>
    <w:uiPriority w:val="99"/>
    <w:semiHidden/>
    <w:rPr>
      <w:sz w:val="18"/>
      <w:szCs w:val="18"/>
    </w:rPr>
  </w:style>
  <w:style w:type="paragraph" w:styleId="2391">
    <w:name w:val="Footer"/>
    <w:basedOn w:val="826"/>
    <w:link w:val="2392"/>
    <w:unhideWhenUsed/>
    <w:qFormat/>
    <w:pPr>
      <w:jc w:val="left"/>
      <w:tabs>
        <w:tab w:val="center" w:pos="4153" w:leader="none"/>
        <w:tab w:val="right" w:pos="8306" w:leader="none"/>
      </w:tabs>
    </w:pPr>
    <w:rPr>
      <w:sz w:val="18"/>
      <w:szCs w:val="18"/>
    </w:rPr>
  </w:style>
  <w:style w:type="character" w:styleId="2392" w:customStyle="1">
    <w:name w:val="页脚 Char3"/>
    <w:basedOn w:val="830"/>
    <w:link w:val="2391"/>
    <w:uiPriority w:val="99"/>
    <w:semiHidden/>
    <w:rPr>
      <w:sz w:val="18"/>
      <w:szCs w:val="18"/>
    </w:rPr>
  </w:style>
  <w:style w:type="character" w:styleId="2393" w:customStyle="1">
    <w:name w:val="标题 1 Char4"/>
    <w:basedOn w:val="830"/>
    <w:uiPriority w:val="9"/>
    <w:rPr>
      <w:b/>
      <w:bCs/>
      <w:sz w:val="44"/>
      <w:szCs w:val="44"/>
    </w:rPr>
  </w:style>
  <w:style w:type="character" w:styleId="2394" w:customStyle="1">
    <w:name w:val="标题 3 Char4"/>
    <w:basedOn w:val="830"/>
    <w:uiPriority w:val="9"/>
    <w:semiHidden/>
    <w:rPr>
      <w:b/>
      <w:bCs/>
      <w:sz w:val="32"/>
      <w:szCs w:val="32"/>
    </w:rPr>
  </w:style>
  <w:style w:type="numbering" w:styleId="2395" w:customStyle="1">
    <w:name w:val="无列表1"/>
    <w:next w:val="832"/>
    <w:uiPriority w:val="99"/>
    <w:semiHidden/>
    <w:unhideWhenUsed/>
  </w:style>
  <w:style w:type="table" w:styleId="2396" w:customStyle="1">
    <w:name w:val="网格型9"/>
    <w:basedOn w:val="831"/>
    <w:next w:val="844"/>
    <w:qFormat/>
    <w:pPr>
      <w:jc w:val="both"/>
      <w:widowControl w:val="off"/>
    </w:pPr>
    <w:tblPr>
      <w:tblInd w:w="0" w:type="dxa"/>
      <w:tblCellMar>
        <w:left w:w="108" w:type="dxa"/>
        <w:top w:w="0" w:type="dxa"/>
        <w:right w:w="108" w:type="dxa"/>
        <w:bottom w:w="0" w:type="dxa"/>
      </w:tblCellMar>
    </w:tblPr>
  </w:style>
  <w:style w:type="character" w:styleId="2397" w:customStyle="1">
    <w:name w:val="标题 4 Char4"/>
    <w:basedOn w:val="830"/>
    <w:link w:val="829"/>
    <w:uiPriority w:val="9"/>
    <w:semiHidden/>
    <w:rPr>
      <w:rFonts w:ascii="宋体" w:hAnsi="宋体"/>
      <w:b/>
      <w:bCs/>
      <w:sz w:val="24"/>
      <w:szCs w:val="24"/>
    </w:rPr>
  </w:style>
  <w:style w:type="numbering" w:styleId="2398" w:customStyle="1">
    <w:name w:val="无列表2"/>
    <w:next w:val="832"/>
    <w:uiPriority w:val="99"/>
    <w:semiHidden/>
    <w:unhideWhenUsed/>
  </w:style>
  <w:style w:type="table" w:styleId="2399" w:customStyle="1">
    <w:name w:val="网格型10"/>
    <w:next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0" w:customStyle="1">
    <w:name w:val="首行缩进"/>
    <w:basedOn w:val="826"/>
    <w:qFormat/>
    <w:pPr>
      <w:ind w:firstLine="660"/>
      <w:spacing w:line="400" w:lineRule="exact"/>
      <w:tabs>
        <w:tab w:val="left" w:pos="6735" w:leader="none"/>
      </w:tabs>
    </w:pPr>
    <w:rPr>
      <w:rFonts w:ascii="宋体" w:hAnsi="宋体"/>
      <w:sz w:val="24"/>
      <w:szCs w:val="22"/>
    </w:rPr>
  </w:style>
  <w:style w:type="table" w:styleId="2401" w:customStyle="1">
    <w:name w:val="Table Normal"/>
    <w:unhideWhenUsed/>
    <w:qFormat/>
    <w:tblPr>
      <w:tblCellMar>
        <w:left w:w="0" w:type="dxa"/>
        <w:top w:w="0" w:type="dxa"/>
        <w:right w:w="0" w:type="dxa"/>
        <w:bottom w:w="0" w:type="dxa"/>
      </w:tblCellMar>
    </w:tblPr>
  </w:style>
  <w:style w:type="table" w:styleId="2402" w:customStyle="1">
    <w:name w:val="网格型15"/>
    <w:basedOn w:val="831"/>
    <w:next w:val="844"/>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3" w:customStyle="1">
    <w:name w:val="AONormal"/>
    <w:qFormat/>
    <w:pPr>
      <w:ind w:firstLine="440"/>
      <w:spacing w:line="400" w:lineRule="exact"/>
    </w:pPr>
    <w:rPr>
      <w:rFonts w:ascii="华文楷体" w:hAnsi="华文楷体" w:eastAsia="华文楷体" w:cs="华文楷体"/>
      <w:sz w:val="22"/>
      <w:szCs w:val="21"/>
    </w:rPr>
  </w:style>
  <w:style w:type="numbering" w:styleId="2404" w:customStyle="1">
    <w:name w:val="无列表3"/>
    <w:next w:val="832"/>
    <w:uiPriority w:val="99"/>
    <w:semiHidden/>
    <w:unhideWhenUsed/>
  </w:style>
  <w:style w:type="paragraph" w:styleId="2405" w:customStyle="1">
    <w:name w:val="A-正文"/>
    <w:basedOn w:val="826"/>
    <w:qFormat/>
    <w:pPr>
      <w:ind w:firstLine="480"/>
      <w:spacing w:line="360" w:lineRule="auto"/>
    </w:pPr>
    <w:rPr>
      <w:sz w:val="28"/>
    </w:rPr>
  </w:style>
  <w:style w:type="table" w:styleId="2406" w:customStyle="1">
    <w:name w:val="网格型41"/>
    <w:next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07" w:customStyle="1">
    <w:name w:val="网格型42"/>
    <w:next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钱晶</cp:lastModifiedBy>
  <cp:revision>553</cp:revision>
  <dcterms:created xsi:type="dcterms:W3CDTF">2025-06-24T06:18:00Z</dcterms:created>
  <dcterms:modified xsi:type="dcterms:W3CDTF">2026-04-29T03:01:12Z</dcterms:modified>
</cp:coreProperties>
</file>